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05-0407/9/2024</w:t>
      </w:r>
    </w:p>
    <w:p w:rsidR="00A77B3E">
      <w:r>
        <w:t xml:space="preserve">                                                                                       УИД 91MS0009-телефон-телефон</w:t>
      </w:r>
    </w:p>
    <w:p w:rsidR="00A77B3E">
      <w:r>
        <w:t>П О С Т А Н О В Л Е Н И Е</w:t>
      </w:r>
    </w:p>
    <w:p w:rsidR="00A77B3E">
      <w:r>
        <w:t>дата</w:t>
        <w:tab/>
        <w:tab/>
        <w:tab/>
        <w:tab/>
        <w:tab/>
        <w:t xml:space="preserve">                                     адрес</w:t>
      </w:r>
    </w:p>
    <w:p w:rsidR="00A77B3E">
      <w:r>
        <w:t xml:space="preserve">                                       </w:t>
      </w:r>
    </w:p>
    <w:p w:rsidR="00A77B3E">
      <w:r>
        <w:t>Мировой судья судебного участка №9 Киевского судебного района адрес фио, при участии защитника фио,</w:t>
      </w:r>
    </w:p>
    <w:p w:rsidR="00A77B3E">
      <w:r>
        <w:t>рассмотрев в открытом судебном заседании дело об административном правонарушении, предусмотренном частью 4 статьи 12.2 Кодекса Российской Федерации об административных правонарушениях (далее – КоАП РФ), в отношении</w:t>
      </w:r>
    </w:p>
    <w:p w:rsidR="00A77B3E">
      <w:r>
        <w:t xml:space="preserve">фио, паспортные данные, зарегистрированного по адресу: адрес, з/у ..., паспортные данные, телефон, в/у телефон выдано дата, </w:t>
      </w:r>
    </w:p>
    <w:p w:rsidR="00A77B3E">
      <w:r>
        <w:t xml:space="preserve">                                                                 установил:</w:t>
      </w:r>
    </w:p>
    <w:p w:rsidR="00A77B3E">
      <w:r>
        <w:t>фио дата в время в адрес, управлял транспортным средством «...» с установленным на нем подложным государственным регистрационным знаком «...».</w:t>
      </w:r>
    </w:p>
    <w:p w:rsidR="00A77B3E">
      <w:r>
        <w:t>Защитник фио в судебном заседании фактические обстоятельства не оспаривал, ходатайствовал о не назначении наказания в виде лишения права управления транспортными средствами.</w:t>
      </w:r>
    </w:p>
    <w:p w:rsidR="00A77B3E">
      <w:r>
        <w:t>Заслушав защитника, исследовав материалы дела об административном правонарушении, прихожу к следующему.</w:t>
      </w:r>
    </w:p>
    <w:p w:rsidR="00A77B3E">
      <w:r>
        <w:t>Согласно ч.1 ст. 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A77B3E">
      <w:r>
        <w:t>В силу пункта 1.3 Правил дорожного движения, утвержденных Постановлением Совета министров – Правительства РФ от дата №1090 «О правилах дорожного движения» (далее – ПДД),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A77B3E">
      <w:r>
        <w:t>При этом из пункта 2.3.1 Правил следует, что перед выездом водитель транспортного средства обязан проверить соответствие вверенного ему транспортного средства Основным положениям по допуску транспортных средств к эксплуатации и обязанностям должностных лиц по обеспечению безопасности дорожного движения.</w:t>
      </w:r>
    </w:p>
    <w:p w:rsidR="00A77B3E">
      <w:r>
        <w:t>Согласно пунктов 2, 11 Основных положений по допуску транспортных средств к эксплуатации и обязанностями должностных лиц по обеспечению безопасности дорожного движения, на механических транспортных средствах (кроме мопедов, трамваев и троллейбусов) и прицепах должны быть установлены на предусмотренных для этого местах регистрационные знаки соответствующего образца. Запрещается эксплуатация транспортных средств, имеющих скрытые, поддельные, измененные регистрационные знаки.</w:t>
      </w:r>
    </w:p>
    <w:p w:rsidR="00A77B3E">
      <w:r>
        <w:t>Под подложными государственными регистрационными знаками следует понимать в том числе государственные регистрационные знаки, выданные на другое транспортное средство (п. 4 Постановления Пленума Верховного Суда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w:t>
      </w:r>
    </w:p>
    <w:p w:rsidR="00A77B3E">
      <w:r>
        <w:t>Из карточки учета транспортного средства следует, что государственный регистрационный знак «...» присвоен иному транспортному средству.</w:t>
      </w:r>
    </w:p>
    <w:p w:rsidR="00A77B3E">
      <w:r>
        <w:t>Вместе с тем, дата в время в адрес, фио управлял транспортным средством «...» с государственным регистрационным знаком «...», в силу вышеизложенного являющимся  подложным.</w:t>
      </w:r>
    </w:p>
    <w:p w:rsidR="00A77B3E">
      <w:r>
        <w:t>Диспозицией части 4 статьи 12.2 КоАП РФ предусмотрена административная ответственность за управление транспортным средством с заведомо подложными государственными регистрационными знаками.</w:t>
      </w:r>
    </w:p>
    <w:p w:rsidR="00A77B3E">
      <w:r>
        <w:t>В силу статьи 26.11 КоАП РФ оцениваю представленные материалы дела: протокол от дата серии 82АП №260109 об административном правонарушении (л.д.1), карточку операции с в/у (л.д. 3), параметры поиска (л.д. 4), карточки учета транспортных средств (л.д. 5, 6), копию протокола 82ИВ № 008813 от дата об изъятии вещей и документов (л.д. 7), к/СТС (л.д. 9), фотофиксацию административного правонарушения  (л.д. 10), а также иные материалы как надлежащие доказательства.</w:t>
      </w:r>
    </w:p>
    <w:p w:rsidR="00A77B3E">
      <w:r>
        <w:t>С учетом изложенного, прихожу к выводу, что материалами дела об административном правонарушении доказано, что фио совершил административное правонарушение, предусмотренное ч.4 ст. 12.2 КоАП РФ.</w:t>
      </w:r>
    </w:p>
    <w:p w:rsidR="00A77B3E">
      <w:r>
        <w:t xml:space="preserve">Доводы защитника об отсутствии у фио умысла, поскольку именно такой номерной знак был выдан при постановке транспортного средства на учет, не опровергают наличие в его действиях состава правонарушения, поскольку в силу вышеизложенных положений законодательства он как водитель был обязан проверить соответствие транспортного средства свидетельству о его регистрации. </w:t>
      </w:r>
    </w:p>
    <w:p w:rsidR="00A77B3E">
      <w:r>
        <w:t>При назначении наказания учитывается характер совершенного правонарушения, личность правонарушителя, отсутствие смягчающих и отягчающих обстоятельств.</w:t>
      </w:r>
    </w:p>
    <w:p w:rsidR="00A77B3E">
      <w:r>
        <w:t>С учетом данных о правонарушителе и обстоятельствах дела, прихожу к выводу о том, что фио следует подвергнуть административному наказанию в виде лишения права управления транспортными средствами в пределах санкции статьи.</w:t>
      </w:r>
    </w:p>
    <w:p w:rsidR="00A77B3E">
      <w:r>
        <w:t xml:space="preserve">Согласно требованиями части 3 статьи 29.10 Кодекса Российской Федерации об административных правонарушениях в постановлении по делу об административном правонарушении должны быть решены вопросы об изъятых вещах и документах, если в отношении их не применено или не может быть применено административное наказание в виде конфискации. </w:t>
      </w:r>
    </w:p>
    <w:p w:rsidR="00A77B3E">
      <w:r>
        <w:t xml:space="preserve">Изъятые согласно протокола серии 82ИВ № 008813 от дата государственные регистрационные знаки «...», подлежат передаче в УГИБДД МВД по адрес для дальнейшего решения вопроса в соответствии с действующим законодательством. </w:t>
      </w:r>
    </w:p>
    <w:p w:rsidR="00A77B3E">
      <w:r>
        <w:t>На основании изложенного, руководствуясь статьями 29.10 и 29.11 Кодекса Российской Федерации об административных правонарушениях, мировой судья</w:t>
      </w:r>
    </w:p>
    <w:p w:rsidR="00A77B3E">
      <w:r>
        <w:t>постановил:</w:t>
      </w:r>
    </w:p>
    <w:p w:rsidR="00A77B3E">
      <w:r>
        <w:t>признать фио виновным в совершении административного правонарушения, предусмотренного частью 4 статьи 12.2 Кодекса Российской Федерации об административных правонарушениях, и назначить ему административное наказание в виде лишения права управления транспортными средствами сроком на 6 (шесть) месяцев.</w:t>
      </w:r>
    </w:p>
    <w:p w:rsidR="00A77B3E">
      <w:r>
        <w:t>Разъяснить, что согласно статьи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A77B3E">
      <w: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1 - 3.1 статьи 32.6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A77B3E">
      <w: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77B3E">
      <w:r>
        <w:t xml:space="preserve">Изъятые согласно протокола серии 82ИВ № 008813 от дата государственные регистрационные знаки «...» - передать в УГИБДД МВД по адрес для дальнейшего решения вопроса в соответствии с действующим законодательством. </w:t>
      </w:r>
    </w:p>
    <w:p w:rsidR="00A77B3E">
      <w:r>
        <w:t>Постановление может быть обжаловано в течение десяти суток со дня вручения или получения копии постановления в Киевский районный суд адрес.</w:t>
      </w:r>
    </w:p>
    <w:p w:rsidR="00A77B3E"/>
    <w:p w:rsidR="00A77B3E">
      <w:r>
        <w:t>Мировой судья                                                                                                            фио</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