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05-0428/9/2025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 </w:t>
      </w:r>
    </w:p>
    <w:p w:rsidR="00A77B3E">
      <w:r>
        <w:t xml:space="preserve">                                                П О С Т А Н О В Л Е Н И Е</w:t>
      </w:r>
    </w:p>
    <w:p w:rsidR="00A77B3E">
      <w:r>
        <w:t>дата</w:t>
        <w:tab/>
        <w:tab/>
        <w:tab/>
        <w:t xml:space="preserve">                                                         адрес       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</w:t>
      </w:r>
    </w:p>
    <w:p w:rsidR="00A77B3E">
      <w:r>
        <w:t>директора  Автономной некоммерческой организации «Центр развития экологического и агротуризма адрес (адрес, зд. 2, офис 123) фио, паспортные данные УССР, паспортные данные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фио, являясь директором наименование организации,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 дата является  дата. Фактически сведения ЕФС-1 представлены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от дата № 884721 об административном правонарушении (л.д.1), форма ЕФС-1 (л.д.10-11), выписку ЕГРЮЛ (л.д. 8)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 Автономной некоммерческой организации «Центр развития экологического и агротуризма адрес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79791011706250198962, назначение платежа – административный штраф от              фио по решению № 05-0428/9/2025, протокол № 875988).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