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Дело № 05-0544/9/2024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 (на основании приказа председателя Киевского районного суда              адрес от дата № 60/08-01),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данныеадрес, паспортные данные телефон, </w:t>
      </w:r>
    </w:p>
    <w:p w:rsidR="00A77B3E">
      <w:r>
        <w:t>установил:</w:t>
      </w:r>
    </w:p>
    <w:p w:rsidR="00A77B3E">
      <w:r>
        <w:t>фио дата в время по адресу: адрес, не имея права управления транспортными средствами, управлял транспортным средством - мопедом марка автомобиля ..., рама AF48-телефон, с признаками опьянения – резкое изменение окраски кожных покровов лица,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пункты 2.1.1, 2.3.2 Правил дорожного движения Российской Федерации.</w:t>
      </w:r>
    </w:p>
    <w:p w:rsidR="00A77B3E">
      <w:r>
        <w:t>В судебном заседании фио фактические обстоятельства по делу не оспаривал.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Как усматривается из материалов дела, у сотрудника ГИБДД основаниями полагать, что водитель фио дата в время находится в состоянии опьянения, явились резкое изменение окраски кожных покровов лица,  нарушение речи, что согласуется с пунктом 2 Правил и отражено в протоколе от дата серия 82ОТ № 063981 об отстранении от управления транспортным средством.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266248 об административном правонарушении (л.д.1), сведения о правонарушениях (л.д. 3), справку (л.д. 5), протокол от дата серии 82 ОТ № 063981 об отстранении от управления транспортным средством (л.д. 6), протокол дата серия 82МО № 017547 о направлении на медицинское освидетельствование на состояние опьянения (л.д.7), протокол от дата серия 82 ПЗ №077873 о задержании транспортного средства (л.д. 8), рапорт (л.д. 14), протокол от  дата серии 61ЕР № 002037 о доставлении (л.д. 15), протокол от дата серии 82АЗ № 003540 об административном задержании (л.д. 16), форму № 1П (л.д. 17-18), справку на лицо (л.д. 19-24), CD-диск с видеоматериалом (л.д. 25)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Обстоятельства, определенные частью 2 статьи 3.9 КоАП РФ, для назначения                 фио административного наказания в виде административного ареста, не установлены.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об административном задержании от дата серии 82АЗ № 003540.</w:t>
      </w:r>
    </w:p>
    <w:p w:rsidR="00A77B3E">
      <w:r>
        <w:t>Исполнение административного ареста поручить ОГИБДД УМВД России по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