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05-0671/9/2025</w:t>
      </w:r>
    </w:p>
    <w:p w:rsidR="00A77B3E">
      <w:r>
        <w:t xml:space="preserve">                                                                                           УИД 91RS0002-телефон-телефон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                         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(адрес Симферополь) адрес      фио, при участии наименование организации, рассмотрев в открытом судебном заседании дело об административном правонарушении, предусмотренном частью 5 статьи 14.1.2 Кодекса Российской Федерации об административных правонарушениях, в отношении </w:t>
      </w:r>
    </w:p>
    <w:p w:rsidR="00A77B3E">
      <w:r>
        <w:t xml:space="preserve">наименование организации, паспортные данные, зарегистрированного по адресу: адрес – Кузбасс, адрес, паспортные данные УМВД России по адрес, код подразделения, телефон, ИНН 421405257698, ОГРНИП 320420500010130,    </w:t>
        <w:tab/>
      </w:r>
    </w:p>
    <w:p w:rsidR="00A77B3E">
      <w:r>
        <w:t>установил:</w:t>
      </w:r>
    </w:p>
    <w:p w:rsidR="00A77B3E">
      <w:r>
        <w:t>государственным инспектором ТО ГАДН по адрес МТУ Ространснадзора по ЮФО при проведении постоянного рейда дата в время по адресу: адрес, установлено, что наименование организации осуществлял не предусмотренную законодательством Российской Федерации предпринимательскую деятельность, а именно осуществлял перевозку пассажиров и багажа автомобильным транспортом по маршруту «Алушта-Луганск» транспортным средством марка автомобиля, государственный регистрационный знак «С540ОЕ142».</w:t>
      </w:r>
    </w:p>
    <w:p w:rsidR="00A77B3E">
      <w:r>
        <w:t>наименование организации в судебном заседании фактические обстоятельства по делу не оспаривал, ссылался на недобросовестность контрагентов.</w:t>
      </w:r>
    </w:p>
    <w:p w:rsidR="00A77B3E">
      <w:r>
        <w:t>Выслушав наименование организации,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наименование организации осуществляет деятельность по перевозкам пассажиров и иных лиц автобусами лицензиата на основании договора перевозки пассажира или договора фрахтования транспортного средства (коммерческие перевозки), перевозки автобусами иных лиц лицензиата для собственных нужд, на основании лицензии №Л022-00112-42/00424018 (АК-телефон от дата, выданной  Территориальным отделом государственного автодорожного надзора по адрес (л.д.50).</w:t>
      </w:r>
    </w:p>
    <w:p w:rsidR="00A77B3E">
      <w:r>
        <w:t xml:space="preserve">На основании решения о проведении постоянного рейда от дата № 14 государственным инспектором ТО ГАДН по адрес МТУ Ространснадзора по ЮФО фио при проведении постоянного рейда по адресу: адрес, выявлено, что согласно путевого листа ИЛ № 29 от дата перевозчиком наименование организации на автобусе марка автомобиля, государственный регистрационный знак «С540ОЕ142», осуществлялась не предусмотренная законодательством РФ предпринимательская деятельность по перевозке пассажиров и багажа в нарушение ч.2 ст. 5 Федерального закона РФ от дата № 259-ФЗ «Устав автомобильного транспорта и городского наземного электрического транспорта». </w:t>
      </w:r>
    </w:p>
    <w:p w:rsidR="00A77B3E">
      <w:r>
        <w:t>По результатам проведения проверки составлен акт постоянного рейда № РК телефон от дата (л.д. 33).</w:t>
      </w:r>
    </w:p>
    <w:p w:rsidR="00A77B3E">
      <w:r>
        <w:t>Из объяснений пассажиров автобуса следует, что они приобретали билеты по определенным маршрутам по телефону либо через сайт glo-bus.trevel.ru, оплата производилась наличными водителю.</w:t>
      </w:r>
    </w:p>
    <w:p w:rsidR="00A77B3E">
      <w:r>
        <w:t>Услуги по размещению рекламы и бронированию билетов на указанном сайте оказывает наименование организации на основании договора с наименование организации, выступающим как фрахтователь и организатор поездок, у которого в свою очередь заключен договор с перевозчиком наименование организации согласно заказ-наряда № 14/07 от дата.</w:t>
      </w:r>
    </w:p>
    <w:p w:rsidR="00A77B3E">
      <w:r>
        <w:t>В соответствии с официальными данными сайта http://220fz.rosavtotransport.ru (реестр межрегиональных маршрутов регулярных перевозок) у наименование организации не значится ни одного маршрута, то есть осуществление перевозки пассажиров и багажа по регулярным маршрутам невозможно, бронирование билетов производится через сайт под видом заказного.</w:t>
      </w:r>
    </w:p>
    <w:p w:rsidR="00A77B3E">
      <w:r>
        <w:t>Согласно ст. 5 Федерального закона РФ от дата № 259-ФЗ «Устав автомобильного транспорта и городско допускается осуществление следующих видов предпринимательской деятельности по перевозке пассажиров и багажа, грузов:1) регулярные перевозки пассажиров и багажа; 2) перевозки пассажиров и багажа по заказам; 3) перевозки пассажиров и багажа легковыми такси; 4) перевозки грузов.</w:t>
      </w:r>
    </w:p>
    <w:p w:rsidR="00A77B3E">
      <w:r>
        <w:t>Запрещается осуществление предпринимательской деятельности</w:t>
      </w:r>
    </w:p>
    <w:p w:rsidR="00A77B3E">
      <w:r>
        <w:t xml:space="preserve"> по перевозкам пассажиров и багажа, грузов, не указанной в</w:t>
      </w:r>
    </w:p>
    <w:p w:rsidR="00A77B3E">
      <w:r>
        <w:t xml:space="preserve"> </w:t>
      </w:r>
    </w:p>
    <w:p w:rsidR="00A77B3E">
      <w:r>
        <w:t>части 1 настоящей статьи, а также распространение информации</w:t>
      </w:r>
    </w:p>
    <w:p w:rsidR="00A77B3E">
      <w:r>
        <w:t xml:space="preserve"> об осуществлении предпринимательской деятельности по</w:t>
      </w:r>
    </w:p>
    <w:p w:rsidR="00A77B3E">
      <w:r>
        <w:t xml:space="preserve"> перевозкам пассажиров и багажа, грузов, не указанной в</w:t>
      </w:r>
    </w:p>
    <w:p w:rsidR="00A77B3E">
      <w:r>
        <w:t xml:space="preserve"> </w:t>
      </w:r>
    </w:p>
    <w:p w:rsidR="00A77B3E">
      <w:r>
        <w:t>части 1 настоящей статьи.</w:t>
      </w:r>
    </w:p>
    <w:p w:rsidR="00A77B3E">
      <w:r>
        <w:t>Диспозицией части 5 статьи 14.1.2 КоАП РФ предусмотрена административная ответственность за осуществление не предусмотренной законодательством Российской Федерации предпринимательской деятельности по перевозке пассажиров и багажа,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багажа, грузов автомобильным транспортом или городским наземным электрическим транспортом.</w:t>
      </w:r>
    </w:p>
    <w:p w:rsidR="00A77B3E">
      <w: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№ 82.25.1.1391 от дата об административном правонарушении (л.д.2-5), сведения сайта (л.д. 16-17), ответ наименование организации (л.д. 18), к/агентский договор (л.д. 19-21), скриншот сайта (л.д. 22-26), к/акта постоянного рейда №РК телефон от дата (л.д.33), к/протокола осмотра № РК телефон от дата (л.д. 34), к/протоколов опроса (л.д. 35, 36, 37), выписка ЕГРЮЛ (л.д. 46-49), выписку из реестра лицензий (л.д. 50, 51), к/решения о проведении постоянного рейда от дата № 14 (л.д. 52-57),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 административное правонарушение, предусмотренное частью 5 статьи 14.1.2 КоАП РФ.</w:t>
      </w:r>
    </w:p>
    <w:p w:rsidR="00A77B3E">
      <w:r>
        <w:t>При назначении наказания судом учитываются конкретные обстоятельства совершенного правонарушения, пояснения привлекаемого лица, устранение допущенных нарушений, отнесение наименование организации к субъектам малого предпринимательства, привлечение согласно представленных материалов к административной ответственности за однородное правонарушение впервые.</w:t>
      </w:r>
    </w:p>
    <w:p w:rsidR="00A77B3E">
      <w:r>
        <w:t>Принимая во внимание, что мера ответственности в виде размера штрафа, предусмотренного санкцией части 1 статьи 14.17.1 КоАП РФ будет чрезмерной и может повлечь избыточное ограничение его прав, с учетом семейного и финансового положения, конкретных обстоятельств совершенного правонарушения, суд считает, что имеются основания для назначения административного наказания в виде административного штрафа с применением положений части 2.2 статьи 4.1 КоАП РФ, что согласуется с правовой позицией Конституционного Суда Российской Федерации, изложенной в Постановлении от дата № 4-П, будет отвечать общим конституционным принципам справедливости наказания, его индивидуализации, соразмерности конституционно закрепленным целям и охраняемым законным интересам, разумности и являться достаточным для реализации превентивного характера.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частью 5 статьи 14.1.2 Кодекса Российской Федерации об административных правонарушениях, и  с применением ч. 2.2 ст. 4.1 Кодекса Российской Федерации об административных правонарушениях назначить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0410760300095006712514152.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