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5-90-301/2017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«21» июня 2017 года                                                                                                  город Феодосия                                                                                              </w:t>
        <w:tab/>
        <w:t xml:space="preserve">           </w:t>
        <w:tab/>
        <w:t xml:space="preserve">           </w:t>
        <w:tab/>
        <w:tab/>
        <w:tab/>
        <w:tab/>
        <w:tab/>
        <w:tab/>
        <w:t xml:space="preserve">     </w:t>
      </w:r>
    </w:p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 xml:space="preserve">АНТОНЕНКО АНТОНА МИХАЙЛОВИЧА, паспортные данные, работающего председателем правления ... наименование организации, зарегистрированного по адресу: адрес, 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Антоненко А.М.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Антоненко А.М., являясь председателем правления ... наименование организации, совершил нарушение законодательства о налогах и сборах в части непредставления в установленный п. 2 ст. 230 Налогового кодекса РФ срок, расчета сумм налога на доходы физических лиц, исчисленных и удержанных налоговым агентом за полугодие дата. Срок предоставления расчета сумм налога на доходы физических лиц, исчисленных и удержанных налоговым агентом за полугодие дата - не позднее последнего дня месяца, следующего за соответствующим периодом, а именно не позднее дата, фактически расчет сумм налога на доходы физических лиц, исчисленных и удержанных налоговым агентом за полугодие дата предоставлен дата, то есть с нарушением срока предоставления.</w:t>
      </w:r>
    </w:p>
    <w:p w:rsidR="00A77B3E">
      <w:r>
        <w:t>Согласно п. 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Антоненко А.М. в судебное заседание не явился, о дне слушания дела был извещен надлежащим образом, предоставил телефонограмму о рассмотрении дела в его отсутствие, вину признает.</w:t>
      </w:r>
    </w:p>
    <w:p w:rsidR="00A77B3E">
      <w:r>
        <w:t xml:space="preserve">Суд, исследовав материалы дела, считает вину Антоненко А.М. в совершении им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Антоненко А.М.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квитанцией о приеме налоговой декларации (расчета) в электронном виде (л.д.3);</w:t>
      </w:r>
    </w:p>
    <w:p w:rsidR="00A77B3E">
      <w:r>
        <w:t>- подтверждением даты отправки (л.д.4);</w:t>
      </w:r>
    </w:p>
    <w:p w:rsidR="00A77B3E">
      <w:r>
        <w:t>- выпиской из Единого государственного реестра юридических лиц (л.д.5-6).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Антоненко А.М.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Антоненко А.М.,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Антоненко А.М.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АНТОНЕНКО АНТОНА МИХАЙЛОВИЧА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Антоненко А.М.,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Г.А. Ярошенко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