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5-90-306/2017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ЗОЛОТАРЕВОЙ ИРИНЫ ВЯЧЕСЛАВОВНЫ, паспортные данные, гражданки Российской Федерации, работающей директором наименование организации, имеющей на иждивении несовершеннолетнего ребенка, паспортные данные, зарегистрированной и проживающей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Золотарева И.В.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Золотарева И.В., работая в должности директора наименование организации, совершила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наименование организации не предоставлена.</w:t>
      </w:r>
    </w:p>
    <w:p w:rsidR="00A77B3E">
      <w:r>
        <w:t>Золотарева И.В. в судебном заседании вину в инкриминируемом правонарушении признала, ходатайства суду не заявляла.</w:t>
      </w:r>
    </w:p>
    <w:p w:rsidR="00A77B3E">
      <w:r>
        <w:t xml:space="preserve">Суд, исследовав материалы дела, считает вину Золотаревой И.В.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Золотаревой И.В.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(л.д.3-4).;</w:t>
      </w:r>
    </w:p>
    <w:p w:rsidR="00A77B3E">
      <w:r>
        <w:t>- выпиской из реестра ЮР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Золотаревой И.В.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Золотаревой И.В., суд признает признание вины, раскаяние в содеянном, нахождение на иждивении несовершеннолетнего ребенка, паспортные данные,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ЗОЛОТАРЕВУ ИРИНУ ВЯЧЕСЛАВОВНУ признать виновной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