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B92D5C">
      <w:pPr>
        <w:spacing w:line="276" w:lineRule="auto"/>
        <w:ind w:firstLine="7371"/>
      </w:pPr>
      <w:r>
        <w:t>Дело № 5-90-457/2017</w:t>
      </w:r>
    </w:p>
    <w:p w:rsidR="00A77B3E" w:rsidP="00B92D5C">
      <w:pPr>
        <w:spacing w:line="276" w:lineRule="auto"/>
        <w:jc w:val="both"/>
      </w:pPr>
    </w:p>
    <w:p w:rsidR="00A77B3E" w:rsidP="00B92D5C">
      <w:pPr>
        <w:spacing w:line="276" w:lineRule="auto"/>
        <w:jc w:val="center"/>
      </w:pPr>
      <w:r>
        <w:t>П О С Т А Н О В Л Е Н И Е</w:t>
      </w:r>
    </w:p>
    <w:p w:rsidR="00A77B3E" w:rsidP="00B92D5C">
      <w:pPr>
        <w:spacing w:line="276" w:lineRule="auto"/>
        <w:jc w:val="both"/>
      </w:pPr>
    </w:p>
    <w:p w:rsidR="00A77B3E" w:rsidP="00B92D5C">
      <w:pPr>
        <w:spacing w:line="276" w:lineRule="auto"/>
        <w:jc w:val="both"/>
      </w:pPr>
      <w:r>
        <w:t xml:space="preserve">14 августа 2017 года       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                г. Феодосия</w:t>
      </w:r>
    </w:p>
    <w:p w:rsidR="00A77B3E" w:rsidP="00B92D5C">
      <w:pPr>
        <w:spacing w:line="276" w:lineRule="auto"/>
        <w:jc w:val="both"/>
      </w:pPr>
    </w:p>
    <w:p w:rsidR="00A77B3E" w:rsidP="00B92D5C">
      <w:pPr>
        <w:spacing w:line="276" w:lineRule="auto"/>
        <w:ind w:firstLine="709"/>
        <w:jc w:val="both"/>
      </w:pPr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 w:rsidP="00B92D5C">
      <w:pPr>
        <w:spacing w:line="276" w:lineRule="auto"/>
        <w:jc w:val="both"/>
      </w:pPr>
      <w:r>
        <w:tab/>
        <w:t xml:space="preserve">АБЛАЕВА АЛИМА МЕМЕТОВИЧА, паспортные данные, гражданина Российской Федерации, индивидуального предпринимателя, женатого, имеющего на иждивении несовершеннолетнего ребенка, дата, зарегистрированного по адресу: адрес, </w:t>
      </w:r>
    </w:p>
    <w:p w:rsidR="00A77B3E" w:rsidP="00B92D5C">
      <w:pPr>
        <w:spacing w:line="276" w:lineRule="auto"/>
        <w:jc w:val="both"/>
      </w:pPr>
      <w:r>
        <w:t>в совершении правонарушения, предусмотренного ст. 14.16 ч. 3 КоАП РФ,</w:t>
      </w:r>
    </w:p>
    <w:p w:rsidR="00A77B3E" w:rsidP="00B92D5C">
      <w:pPr>
        <w:spacing w:line="276" w:lineRule="auto"/>
        <w:jc w:val="both"/>
      </w:pPr>
    </w:p>
    <w:p w:rsidR="00A77B3E" w:rsidP="00B92D5C">
      <w:pPr>
        <w:spacing w:line="276" w:lineRule="auto"/>
        <w:jc w:val="center"/>
      </w:pPr>
      <w:r>
        <w:t>У С Т А Н О В И Л:</w:t>
      </w:r>
    </w:p>
    <w:p w:rsidR="00B92D5C" w:rsidP="00B92D5C">
      <w:pPr>
        <w:spacing w:line="276" w:lineRule="auto"/>
        <w:ind w:firstLine="709"/>
        <w:jc w:val="both"/>
      </w:pPr>
      <w:r>
        <w:t>Аблаев</w:t>
      </w:r>
      <w:r>
        <w:t xml:space="preserve"> А.М. совершил административное правонарушение, предусмотренное ст.14.16 ч.3 Кодексом Российской Федерации об административных правонарушениях (редакция от 03.07.2016) - нарушение особых требований и правил розничной продажи алкогольной и спиртосодержащей продукции, при следующих обстоятельствах.</w:t>
      </w:r>
    </w:p>
    <w:p w:rsidR="00A77B3E" w:rsidP="00B92D5C">
      <w:pPr>
        <w:spacing w:line="276" w:lineRule="auto"/>
        <w:ind w:firstLine="709"/>
        <w:jc w:val="both"/>
      </w:pPr>
      <w:r>
        <w:t xml:space="preserve">дата в время в ходе рассмотрения материалов КУСП 10218 от дата было установлено, что </w:t>
      </w:r>
      <w:r>
        <w:t>Аблаев</w:t>
      </w:r>
      <w:r>
        <w:t xml:space="preserve"> А.М. организовал и осуществлял предпринимательскую деятельность по реализации алкогольной продукции (коктейлей) с нарушением правил розничной продажи алкогольной продукции, а именно с нестационарного торгового объекта по адрес </w:t>
      </w:r>
      <w:r>
        <w:t>адрес</w:t>
      </w:r>
      <w:r>
        <w:t xml:space="preserve"> рядом с баром </w:t>
      </w:r>
      <w:r w:rsidR="0060574D">
        <w:t>наименование</w:t>
      </w:r>
      <w:r>
        <w:t xml:space="preserve">, не имея соответствующей лицензии на реализацию алкогольной продукции и без контрольно-кассового аппарата, чем нарушил требования </w:t>
      </w:r>
      <w:r>
        <w:t>ст.ст</w:t>
      </w:r>
      <w:r>
        <w:t xml:space="preserve">. 16, 18 Федерального закона от 22.11.1995 N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 </w:t>
      </w:r>
    </w:p>
    <w:p w:rsidR="00A77B3E" w:rsidP="00B92D5C">
      <w:pPr>
        <w:spacing w:line="276" w:lineRule="auto"/>
        <w:jc w:val="both"/>
      </w:pPr>
      <w:r>
        <w:tab/>
      </w:r>
      <w:r>
        <w:t>Аблаев</w:t>
      </w:r>
      <w:r>
        <w:t xml:space="preserve"> А.М. в судебное заседание не явился, о дне слушания дела был извещен надлежащим образом, предоставил телефонограмму о рассмотрении дела в его отсутствие.</w:t>
      </w:r>
    </w:p>
    <w:p w:rsidR="00B92D5C" w:rsidP="00B92D5C">
      <w:pPr>
        <w:spacing w:line="276" w:lineRule="auto"/>
        <w:jc w:val="both"/>
      </w:pPr>
      <w:r>
        <w:t xml:space="preserve">Суд, исследовав материалы дела, считает вину </w:t>
      </w:r>
      <w:r>
        <w:t>Аблаева</w:t>
      </w:r>
      <w:r>
        <w:t xml:space="preserve"> А.М. в совершении им административного правонарушения, предусмотренного ст. 14.16 ч. 3 КоАП РФ полностью доказанной.</w:t>
      </w:r>
    </w:p>
    <w:p w:rsidR="00B92D5C" w:rsidP="00B92D5C">
      <w:pPr>
        <w:spacing w:line="276" w:lineRule="auto"/>
        <w:ind w:firstLine="709"/>
        <w:jc w:val="both"/>
      </w:pPr>
      <w:r>
        <w:t xml:space="preserve">Вина </w:t>
      </w:r>
      <w:r>
        <w:t>Аблаева</w:t>
      </w:r>
      <w:r>
        <w:t xml:space="preserve"> А.М. в совершении данного административного правонарушения подтверждается материалами дела, в том числе: </w:t>
      </w:r>
    </w:p>
    <w:p w:rsidR="00B92D5C" w:rsidP="00B92D5C">
      <w:pPr>
        <w:spacing w:line="276" w:lineRule="auto"/>
        <w:ind w:firstLine="709"/>
        <w:jc w:val="both"/>
      </w:pPr>
      <w:r>
        <w:t xml:space="preserve">- протоколом об административном правонарушении </w:t>
      </w:r>
      <w:r>
        <w:t>от дата</w:t>
      </w:r>
      <w:r>
        <w:t xml:space="preserve"> № номер (</w:t>
      </w:r>
      <w:r>
        <w:t>л.д</w:t>
      </w:r>
      <w:r>
        <w:t>. 2)</w:t>
      </w:r>
    </w:p>
    <w:p w:rsidR="00B92D5C" w:rsidP="00B92D5C">
      <w:pPr>
        <w:spacing w:line="276" w:lineRule="auto"/>
        <w:ind w:firstLine="709"/>
        <w:jc w:val="both"/>
      </w:pPr>
      <w:r>
        <w:t xml:space="preserve">- рапортом инспектора ГИАЗ ОМВД России по г. Феодосии </w:t>
      </w:r>
      <w:r>
        <w:t>фио</w:t>
      </w:r>
      <w:r>
        <w:t xml:space="preserve"> </w:t>
      </w:r>
      <w:r>
        <w:t>от дата</w:t>
      </w:r>
      <w:r>
        <w:t xml:space="preserve"> (л.д.4); </w:t>
      </w:r>
    </w:p>
    <w:p w:rsidR="00B92D5C" w:rsidP="00B92D5C">
      <w:pPr>
        <w:spacing w:line="276" w:lineRule="auto"/>
        <w:ind w:firstLine="709"/>
        <w:jc w:val="both"/>
      </w:pPr>
      <w:r>
        <w:t xml:space="preserve">- квитанцией Камеры хранения вещественных доказательств ОМВД РФ по г. Феодосии </w:t>
      </w:r>
      <w:r w:rsidR="0060574D">
        <w:t>номер</w:t>
      </w:r>
      <w:r>
        <w:t xml:space="preserve"> </w:t>
      </w:r>
      <w:r>
        <w:t>от дата</w:t>
      </w:r>
      <w:r>
        <w:t xml:space="preserve"> (л.д.5);</w:t>
      </w:r>
    </w:p>
    <w:p w:rsidR="00B92D5C" w:rsidP="00B92D5C">
      <w:pPr>
        <w:spacing w:line="276" w:lineRule="auto"/>
        <w:ind w:firstLine="709"/>
        <w:jc w:val="both"/>
      </w:pPr>
      <w:r>
        <w:t xml:space="preserve">- постановлением о сдаче вещественных доказательств в камеру хранения вещественных доказательств ОМВД России по г. Феодосии </w:t>
      </w:r>
      <w:r>
        <w:t>от дата</w:t>
      </w:r>
      <w:r>
        <w:t xml:space="preserve"> (л.д.6);</w:t>
      </w:r>
    </w:p>
    <w:p w:rsidR="00B92D5C" w:rsidP="00B92D5C">
      <w:pPr>
        <w:spacing w:line="276" w:lineRule="auto"/>
        <w:ind w:firstLine="709"/>
        <w:jc w:val="both"/>
      </w:pPr>
      <w:r>
        <w:t xml:space="preserve">- рапортом о совершенном преступлении, правонарушении либо иных событиях </w:t>
      </w:r>
      <w:r>
        <w:t>от дата</w:t>
      </w:r>
      <w:r>
        <w:t xml:space="preserve"> (л.д.7);</w:t>
      </w:r>
    </w:p>
    <w:p w:rsidR="00B92D5C" w:rsidP="00B92D5C">
      <w:pPr>
        <w:spacing w:line="276" w:lineRule="auto"/>
        <w:ind w:firstLine="709"/>
        <w:jc w:val="both"/>
      </w:pPr>
      <w:r>
        <w:t xml:space="preserve">- протоколом об изъятии вещей и документов </w:t>
      </w:r>
      <w:r>
        <w:t>от дата</w:t>
      </w:r>
      <w:r>
        <w:t xml:space="preserve"> (л.д.8);</w:t>
      </w:r>
    </w:p>
    <w:p w:rsidR="00B92D5C" w:rsidP="00B92D5C">
      <w:pPr>
        <w:spacing w:line="276" w:lineRule="auto"/>
        <w:ind w:firstLine="709"/>
        <w:jc w:val="both"/>
      </w:pPr>
      <w:r>
        <w:t xml:space="preserve">- протоколом осмотра принадлежащих юридическому лицу или индивидуальному предпринимателю помещений, территорий и </w:t>
      </w:r>
      <w:r>
        <w:t>находящихся там вещей</w:t>
      </w:r>
      <w:r>
        <w:t xml:space="preserve"> и документов от дата (л.д.9-10);</w:t>
      </w:r>
    </w:p>
    <w:p w:rsidR="00B92D5C" w:rsidP="00B92D5C">
      <w:pPr>
        <w:spacing w:line="276" w:lineRule="auto"/>
        <w:ind w:firstLine="709"/>
        <w:jc w:val="both"/>
      </w:pPr>
      <w:r>
        <w:t xml:space="preserve">- объяснением </w:t>
      </w:r>
      <w:r>
        <w:t>фио</w:t>
      </w:r>
      <w:r>
        <w:t xml:space="preserve"> </w:t>
      </w:r>
      <w:r>
        <w:t>от дата</w:t>
      </w:r>
      <w:r>
        <w:t xml:space="preserve"> (л.д.11);</w:t>
      </w:r>
    </w:p>
    <w:p w:rsidR="00B92D5C" w:rsidP="00B92D5C">
      <w:pPr>
        <w:spacing w:line="276" w:lineRule="auto"/>
        <w:ind w:firstLine="709"/>
        <w:jc w:val="both"/>
      </w:pPr>
      <w:r>
        <w:t xml:space="preserve">- </w:t>
      </w:r>
      <w:r>
        <w:t>фототаблицей</w:t>
      </w:r>
      <w:r>
        <w:t xml:space="preserve"> (л.д.12-17);</w:t>
      </w:r>
    </w:p>
    <w:p w:rsidR="00B92D5C" w:rsidP="00B92D5C">
      <w:pPr>
        <w:spacing w:line="276" w:lineRule="auto"/>
        <w:ind w:firstLine="709"/>
        <w:jc w:val="both"/>
      </w:pPr>
      <w:r>
        <w:t>- свидетельством о государственной регистрации физического лица в качестве индивидуального предпринимателя (л.д.18);</w:t>
      </w:r>
    </w:p>
    <w:p w:rsidR="00B92D5C" w:rsidP="00B92D5C">
      <w:pPr>
        <w:spacing w:line="276" w:lineRule="auto"/>
        <w:ind w:firstLine="709"/>
        <w:jc w:val="both"/>
      </w:pPr>
      <w:r>
        <w:t>- свидетельством о постановке на учет физического лица в налоговом органе (л.д.19);</w:t>
      </w:r>
    </w:p>
    <w:p w:rsidR="00B92D5C" w:rsidP="00B92D5C">
      <w:pPr>
        <w:spacing w:line="276" w:lineRule="auto"/>
        <w:ind w:firstLine="709"/>
        <w:jc w:val="both"/>
      </w:pPr>
      <w:r>
        <w:t>- выпиской из ЕГРИП (л.д.20-21);</w:t>
      </w:r>
    </w:p>
    <w:p w:rsidR="00B92D5C" w:rsidP="00B92D5C">
      <w:pPr>
        <w:spacing w:line="276" w:lineRule="auto"/>
        <w:ind w:firstLine="709"/>
        <w:jc w:val="both"/>
      </w:pPr>
      <w:r>
        <w:t>- листом записи ЕГРИП (л.д.22-25);</w:t>
      </w:r>
    </w:p>
    <w:p w:rsidR="00B92D5C" w:rsidP="00B92D5C">
      <w:pPr>
        <w:spacing w:line="276" w:lineRule="auto"/>
        <w:ind w:firstLine="709"/>
        <w:jc w:val="both"/>
      </w:pPr>
      <w:r>
        <w:t xml:space="preserve">- объяснением </w:t>
      </w:r>
      <w:r>
        <w:t>фио</w:t>
      </w:r>
      <w:r>
        <w:t xml:space="preserve"> </w:t>
      </w:r>
      <w:r>
        <w:t>от дата</w:t>
      </w:r>
      <w:r>
        <w:t xml:space="preserve"> (л.д.27);</w:t>
      </w:r>
    </w:p>
    <w:p w:rsidR="00B92D5C" w:rsidP="00B92D5C">
      <w:pPr>
        <w:spacing w:line="276" w:lineRule="auto"/>
        <w:ind w:firstLine="709"/>
        <w:jc w:val="both"/>
      </w:pPr>
      <w:r>
        <w:t xml:space="preserve">- объяснением </w:t>
      </w:r>
      <w:r>
        <w:t>фио</w:t>
      </w:r>
      <w:r>
        <w:t xml:space="preserve"> </w:t>
      </w:r>
      <w:r>
        <w:t>от дата</w:t>
      </w:r>
      <w:r>
        <w:t xml:space="preserve"> (л.д.28).</w:t>
      </w:r>
    </w:p>
    <w:p w:rsidR="00B92D5C" w:rsidP="00B92D5C">
      <w:pPr>
        <w:spacing w:line="276" w:lineRule="auto"/>
        <w:ind w:firstLine="709"/>
        <w:jc w:val="both"/>
      </w:pPr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B92D5C" w:rsidP="00B92D5C">
      <w:pPr>
        <w:spacing w:line="276" w:lineRule="auto"/>
        <w:ind w:firstLine="709"/>
        <w:jc w:val="both"/>
      </w:pPr>
      <w:r>
        <w:t xml:space="preserve">Таким образом, вина </w:t>
      </w:r>
      <w:r>
        <w:t>Аблаева</w:t>
      </w:r>
      <w:r>
        <w:t xml:space="preserve"> А.М. в совершении административного правонарушения, предусмотренного ст. 14.16 ч. 3 Кодекса Российской Федерации об административных правонарушениях (редакция от 03.07.2016), полностью нашла свое подтверждение при рассмотрении дела, так как он совершил – нарушение особых требований и правил розничной продажи алкогольной и спиртосодержащей продукции.</w:t>
      </w:r>
    </w:p>
    <w:p w:rsidR="00B92D5C" w:rsidP="00B92D5C">
      <w:pPr>
        <w:spacing w:line="276" w:lineRule="auto"/>
        <w:ind w:firstLine="709"/>
        <w:jc w:val="both"/>
      </w:pPr>
      <w:r>
        <w:t xml:space="preserve">Санкция части 3 статьи 14.16 Кодекса Российской Федерации об административных правонарушениях (редакция от 03.07.2016) предусматривает наказание в виде административного штрафа на должностных лиц в размере от пяти тысяч до десяти тысяч рублей с конфискацией алкогольной и спиртосодержащей продукции или без таковой. </w:t>
      </w:r>
    </w:p>
    <w:p w:rsidR="00B92D5C" w:rsidP="00B92D5C">
      <w:pPr>
        <w:spacing w:line="276" w:lineRule="auto"/>
        <w:ind w:firstLine="709"/>
        <w:jc w:val="both"/>
      </w:pPr>
      <w:r>
        <w:t xml:space="preserve"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     </w:t>
      </w:r>
    </w:p>
    <w:p w:rsidR="00B92D5C" w:rsidP="00B92D5C">
      <w:pPr>
        <w:spacing w:line="276" w:lineRule="auto"/>
        <w:ind w:firstLine="709"/>
        <w:jc w:val="both"/>
      </w:pPr>
      <w:r>
        <w:t xml:space="preserve">Обстоятельством, смягчающим административную ответственность </w:t>
      </w:r>
      <w:r>
        <w:t>Аблаева</w:t>
      </w:r>
      <w:r>
        <w:t xml:space="preserve"> А.М. </w:t>
      </w:r>
      <w:r>
        <w:t>суд</w:t>
      </w:r>
      <w:r>
        <w:t xml:space="preserve"> признает нахождение на его иждивении несовершеннолетнего ребенка дата, обстоятельств, отягчающих административную ответственность – судом не установлено.       </w:t>
      </w:r>
    </w:p>
    <w:p w:rsidR="00B92D5C" w:rsidP="00B92D5C">
      <w:pPr>
        <w:spacing w:line="276" w:lineRule="auto"/>
        <w:ind w:firstLine="709"/>
        <w:jc w:val="both"/>
      </w:pPr>
      <w:r>
        <w:t xml:space="preserve">При таких обстоятельствах суд считает необходимым назначить </w:t>
      </w:r>
      <w:r>
        <w:t>Аблаеву</w:t>
      </w:r>
      <w:r>
        <w:t xml:space="preserve"> А.М. наказание в виде административного штрафа минимального размера без конфискации алкогольной и спиртосодержащей продукции.</w:t>
      </w:r>
    </w:p>
    <w:p w:rsidR="00A77B3E" w:rsidP="00B92D5C">
      <w:pPr>
        <w:spacing w:line="276" w:lineRule="auto"/>
        <w:ind w:firstLine="709"/>
        <w:jc w:val="both"/>
      </w:pPr>
      <w:r>
        <w:t xml:space="preserve">На основании изложенного, руководствуясь </w:t>
      </w:r>
      <w:r>
        <w:t>ст.ст</w:t>
      </w:r>
      <w:r>
        <w:t xml:space="preserve">. 14.16 ч.3, 29.9, 29.10 КоАП РФ мировой </w:t>
      </w:r>
      <w:r>
        <w:t>судья,-</w:t>
      </w:r>
    </w:p>
    <w:p w:rsidR="00A77B3E" w:rsidP="00B92D5C">
      <w:pPr>
        <w:spacing w:line="276" w:lineRule="auto"/>
        <w:jc w:val="center"/>
      </w:pPr>
      <w:r>
        <w:t>ПОСТАНОВИЛ:</w:t>
      </w:r>
    </w:p>
    <w:p w:rsidR="00B92D5C" w:rsidP="00B92D5C">
      <w:pPr>
        <w:spacing w:line="276" w:lineRule="auto"/>
        <w:jc w:val="center"/>
      </w:pPr>
    </w:p>
    <w:p w:rsidR="00B92D5C" w:rsidP="00B92D5C">
      <w:pPr>
        <w:spacing w:line="276" w:lineRule="auto"/>
        <w:ind w:firstLine="709"/>
        <w:jc w:val="both"/>
      </w:pPr>
      <w:r>
        <w:t xml:space="preserve">АБЛАЕВА АЛИМА МЕМЕТОВИЧА признать виновным в совершении правонарушения, предусмотренного ст. 14.16 ч.3 КоАП РФ и подвергнуть наказанию в виде административного штрафа в размере сумма без конфискации алкогольной и спиртосодержащей продукции.  </w:t>
      </w:r>
    </w:p>
    <w:p w:rsidR="00B92D5C" w:rsidP="00B92D5C">
      <w:pPr>
        <w:spacing w:line="276" w:lineRule="auto"/>
        <w:ind w:firstLine="709"/>
        <w:jc w:val="both"/>
      </w:pPr>
      <w:r>
        <w:t>Реквизиты для оплаты штрафа: Получатель штрафа: Отделение по адрес, КПП телефон, ИНН номер, ОКТМО номер, лицевой счет номер, номер счета, БИК номер, КБК номер, УИН номер, назначение платежа: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продукции.</w:t>
      </w:r>
    </w:p>
    <w:p w:rsidR="00A77B3E" w:rsidP="00B92D5C">
      <w:pPr>
        <w:spacing w:line="276" w:lineRule="auto"/>
        <w:ind w:firstLine="709"/>
        <w:jc w:val="both"/>
      </w:pPr>
      <w:r>
        <w:t xml:space="preserve">Разъяснить </w:t>
      </w:r>
      <w:r>
        <w:t>Аблаеву</w:t>
      </w:r>
      <w:r>
        <w:t xml:space="preserve"> А.М., что в соответствии с ч. </w:t>
      </w:r>
      <w:r>
        <w:t>1  ст.</w:t>
      </w:r>
      <w:r>
        <w:t xml:space="preserve">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B92D5C">
      <w:pPr>
        <w:spacing w:line="276" w:lineRule="auto"/>
        <w:jc w:val="both"/>
      </w:pPr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 w:rsidP="00B92D5C">
      <w:pPr>
        <w:spacing w:line="276" w:lineRule="auto"/>
        <w:jc w:val="both"/>
      </w:pPr>
    </w:p>
    <w:p w:rsidR="00A77B3E" w:rsidP="0060574D">
      <w:pPr>
        <w:spacing w:line="276" w:lineRule="auto"/>
        <w:jc w:val="center"/>
      </w:pPr>
      <w:r>
        <w:t xml:space="preserve">Мировой </w:t>
      </w:r>
      <w:r>
        <w:t xml:space="preserve">судья:   </w:t>
      </w:r>
      <w:r>
        <w:t xml:space="preserve">          </w:t>
      </w:r>
      <w:r w:rsidR="0060574D">
        <w:t xml:space="preserve">                       </w:t>
      </w:r>
      <w:r>
        <w:t xml:space="preserve">(подпись)    </w:t>
      </w:r>
      <w:r w:rsidR="0060574D">
        <w:t xml:space="preserve">                         </w:t>
      </w:r>
      <w:r>
        <w:t>Г.А. Ярошенко</w:t>
      </w:r>
    </w:p>
    <w:p w:rsidR="0060574D" w:rsidP="0060574D">
      <w:pPr>
        <w:tabs>
          <w:tab w:val="left" w:pos="6090"/>
        </w:tabs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60574D" w:rsidP="0060574D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60574D" w:rsidRPr="0060574D" w:rsidP="0060574D">
      <w:pPr>
        <w:tabs>
          <w:tab w:val="left" w:pos="6090"/>
        </w:tabs>
        <w:ind w:left="6379"/>
        <w:rPr>
          <w:rFonts w:eastAsia="Calibri"/>
          <w:b/>
          <w:bCs/>
          <w:color w:val="FFFFFF" w:themeColor="background1"/>
          <w:shd w:val="clear" w:color="auto" w:fill="FFFFFF"/>
          <w:lang w:eastAsia="en-US"/>
        </w:rPr>
      </w:pPr>
      <w:r w:rsidRPr="0060574D">
        <w:rPr>
          <w:rFonts w:eastAsia="Calibri"/>
          <w:b/>
          <w:bCs/>
          <w:color w:val="FFFFFF" w:themeColor="background1"/>
          <w:shd w:val="clear" w:color="auto" w:fill="FFFFFF"/>
          <w:lang w:eastAsia="en-US"/>
        </w:rPr>
        <w:t>ДЕПЕРСОНИФИКАЦИЯ</w:t>
      </w:r>
    </w:p>
    <w:p w:rsidR="0060574D" w:rsidRPr="0060574D" w:rsidP="0060574D">
      <w:pPr>
        <w:tabs>
          <w:tab w:val="left" w:pos="6090"/>
        </w:tabs>
        <w:ind w:left="6379"/>
        <w:rPr>
          <w:rFonts w:eastAsia="Calibri"/>
          <w:bCs/>
          <w:color w:val="FFFFFF" w:themeColor="background1"/>
          <w:sz w:val="22"/>
          <w:szCs w:val="22"/>
          <w:shd w:val="clear" w:color="auto" w:fill="FFFFFF"/>
          <w:lang w:eastAsia="en-US"/>
        </w:rPr>
      </w:pPr>
      <w:r w:rsidRPr="0060574D">
        <w:rPr>
          <w:rFonts w:eastAsia="Calibri"/>
          <w:bCs/>
          <w:color w:val="FFFFFF" w:themeColor="background1"/>
          <w:sz w:val="22"/>
          <w:szCs w:val="22"/>
          <w:shd w:val="clear" w:color="auto" w:fill="FFFFFF"/>
          <w:lang w:eastAsia="en-US"/>
        </w:rPr>
        <w:t>лингвистический контроль</w:t>
      </w:r>
    </w:p>
    <w:p w:rsidR="0060574D" w:rsidRPr="0060574D" w:rsidP="0060574D">
      <w:pPr>
        <w:tabs>
          <w:tab w:val="left" w:pos="6090"/>
        </w:tabs>
        <w:ind w:left="6379"/>
        <w:rPr>
          <w:rFonts w:eastAsia="Calibri"/>
          <w:bCs/>
          <w:color w:val="FFFFFF" w:themeColor="background1"/>
          <w:sz w:val="22"/>
          <w:szCs w:val="22"/>
          <w:shd w:val="clear" w:color="auto" w:fill="FFFFFF"/>
          <w:lang w:eastAsia="en-US"/>
        </w:rPr>
      </w:pPr>
      <w:r w:rsidRPr="0060574D">
        <w:rPr>
          <w:rFonts w:eastAsia="Calibri"/>
          <w:bCs/>
          <w:color w:val="FFFFFF" w:themeColor="background1"/>
          <w:sz w:val="22"/>
          <w:szCs w:val="22"/>
          <w:shd w:val="clear" w:color="auto" w:fill="FFFFFF"/>
          <w:lang w:eastAsia="en-US"/>
        </w:rPr>
        <w:t>произвел помощник судьи</w:t>
      </w:r>
    </w:p>
    <w:p w:rsidR="0060574D" w:rsidRPr="0060574D" w:rsidP="0060574D">
      <w:pPr>
        <w:tabs>
          <w:tab w:val="left" w:pos="6090"/>
        </w:tabs>
        <w:ind w:left="6379"/>
        <w:rPr>
          <w:rFonts w:eastAsia="Calibri"/>
          <w:bCs/>
          <w:color w:val="FFFFFF" w:themeColor="background1"/>
          <w:sz w:val="22"/>
          <w:szCs w:val="22"/>
          <w:shd w:val="clear" w:color="auto" w:fill="FFFFFF"/>
          <w:lang w:eastAsia="en-US"/>
        </w:rPr>
      </w:pPr>
      <w:r w:rsidRPr="0060574D">
        <w:rPr>
          <w:rFonts w:eastAsia="Calibri"/>
          <w:bCs/>
          <w:color w:val="FFFFFF" w:themeColor="background1"/>
          <w:sz w:val="22"/>
          <w:szCs w:val="22"/>
          <w:shd w:val="clear" w:color="auto" w:fill="FFFFFF"/>
          <w:lang w:eastAsia="en-US"/>
        </w:rPr>
        <w:t>Смага</w:t>
      </w:r>
      <w:r w:rsidRPr="0060574D">
        <w:rPr>
          <w:rFonts w:eastAsia="Calibri"/>
          <w:bCs/>
          <w:color w:val="FFFFFF" w:themeColor="background1"/>
          <w:sz w:val="22"/>
          <w:szCs w:val="22"/>
          <w:shd w:val="clear" w:color="auto" w:fill="FFFFFF"/>
          <w:lang w:eastAsia="en-US"/>
        </w:rPr>
        <w:t xml:space="preserve"> Е.В</w:t>
      </w:r>
      <w:r w:rsidRPr="0060574D">
        <w:rPr>
          <w:rFonts w:eastAsia="Calibri"/>
          <w:bCs/>
          <w:color w:val="FFFFFF" w:themeColor="background1"/>
          <w:sz w:val="22"/>
          <w:szCs w:val="22"/>
          <w:shd w:val="clear" w:color="auto" w:fill="FFFFFF"/>
          <w:lang w:eastAsia="en-US"/>
        </w:rPr>
        <w:t>.</w:t>
      </w:r>
    </w:p>
    <w:p w:rsidR="0060574D" w:rsidRPr="0060574D" w:rsidP="0060574D">
      <w:pPr>
        <w:tabs>
          <w:tab w:val="left" w:pos="6090"/>
        </w:tabs>
        <w:ind w:left="6379"/>
        <w:rPr>
          <w:rFonts w:eastAsia="Calibri"/>
          <w:color w:val="FFFFFF" w:themeColor="background1"/>
          <w:sz w:val="22"/>
          <w:szCs w:val="22"/>
          <w:lang w:eastAsia="en-US"/>
        </w:rPr>
      </w:pPr>
      <w:r w:rsidRPr="0060574D">
        <w:rPr>
          <w:rFonts w:eastAsia="Calibri"/>
          <w:color w:val="FFFFFF" w:themeColor="background1"/>
          <w:sz w:val="22"/>
          <w:szCs w:val="22"/>
          <w:lang w:eastAsia="en-US"/>
        </w:rPr>
        <w:t xml:space="preserve">согласовано </w:t>
      </w:r>
      <w:r w:rsidRPr="0060574D">
        <w:rPr>
          <w:rFonts w:eastAsia="Calibri"/>
          <w:color w:val="FFFFFF" w:themeColor="background1"/>
          <w:sz w:val="22"/>
          <w:szCs w:val="22"/>
          <w:lang w:eastAsia="en-US"/>
        </w:rPr>
        <w:t xml:space="preserve">мировой </w:t>
      </w:r>
      <w:r w:rsidRPr="0060574D">
        <w:rPr>
          <w:rFonts w:eastAsia="Calibri"/>
          <w:color w:val="FFFFFF" w:themeColor="background1"/>
          <w:sz w:val="22"/>
          <w:szCs w:val="22"/>
          <w:lang w:eastAsia="en-US"/>
        </w:rPr>
        <w:t>судья</w:t>
      </w:r>
    </w:p>
    <w:p w:rsidR="0060574D" w:rsidRPr="0060574D" w:rsidP="0060574D">
      <w:pPr>
        <w:tabs>
          <w:tab w:val="left" w:pos="6090"/>
        </w:tabs>
        <w:ind w:left="6379"/>
        <w:rPr>
          <w:rFonts w:eastAsia="Calibri"/>
          <w:color w:val="FFFFFF" w:themeColor="background1"/>
          <w:sz w:val="22"/>
          <w:szCs w:val="22"/>
          <w:lang w:eastAsia="en-US"/>
        </w:rPr>
      </w:pPr>
      <w:r w:rsidRPr="0060574D">
        <w:rPr>
          <w:rFonts w:eastAsia="Calibri"/>
          <w:color w:val="FFFFFF" w:themeColor="background1"/>
          <w:sz w:val="22"/>
          <w:szCs w:val="22"/>
          <w:lang w:eastAsia="en-US"/>
        </w:rPr>
        <w:t xml:space="preserve">Ярошенко Г.А. __________  </w:t>
      </w:r>
    </w:p>
    <w:p w:rsidR="0060574D" w:rsidRPr="0060574D" w:rsidP="0060574D">
      <w:pPr>
        <w:tabs>
          <w:tab w:val="left" w:pos="6090"/>
        </w:tabs>
        <w:ind w:left="6379"/>
        <w:rPr>
          <w:rFonts w:ascii="Calibri" w:eastAsia="Calibri" w:hAnsi="Calibri"/>
          <w:color w:val="FFFFFF" w:themeColor="background1"/>
          <w:sz w:val="22"/>
          <w:szCs w:val="22"/>
          <w:lang w:eastAsia="en-US"/>
        </w:rPr>
      </w:pPr>
      <w:r w:rsidRPr="0060574D">
        <w:rPr>
          <w:rFonts w:eastAsia="Calibri"/>
          <w:color w:val="FFFFFF" w:themeColor="background1"/>
          <w:sz w:val="22"/>
          <w:szCs w:val="22"/>
          <w:lang w:eastAsia="en-US"/>
        </w:rPr>
        <w:t>дата ___________________</w:t>
      </w:r>
      <w:r w:rsidRPr="0060574D">
        <w:rPr>
          <w:rFonts w:eastAsia="Calibri"/>
          <w:color w:val="FFFFFF" w:themeColor="background1"/>
          <w:sz w:val="22"/>
          <w:szCs w:val="22"/>
          <w:lang w:eastAsia="en-US"/>
        </w:rPr>
        <w:t xml:space="preserve"> </w:t>
      </w:r>
    </w:p>
    <w:p w:rsidR="00A77B3E" w:rsidP="00B92D5C">
      <w:pPr>
        <w:spacing w:line="276" w:lineRule="auto"/>
        <w:jc w:val="both"/>
      </w:pPr>
    </w:p>
    <w:sectPr w:rsidSect="00B92D5C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753CED-6E73-4B9C-AA00-7A0B106F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60574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605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