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5-90-492/2017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«30» августа 2017 года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ЧЕРНЫШОВОЙ ЕЛЕНЫ МИХАЙЛОВНЫ, паспортные данные, работающий директором наименование организации, зарегистрированной по адресу: адрес, ранее к административной не привлекалась,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Чернышова Е.М.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Чернышова Е.М., являясь директором наименование организации, совершила нарушение законодательства о налогах и сборах в части непредставления в установленный п. 2 ст. 386 Налогового кодекса РФ срок предоставления налогового расчета по авансовому платежу по налогу на имущество организаций за 9 месяцев дата.</w:t>
      </w:r>
    </w:p>
    <w:p w:rsidR="00A77B3E">
      <w:r>
        <w:t xml:space="preserve">Согласно п. 2 ст. 386 Налогового кодекса Российской Федерации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 Срок предоставления налогового расчета по авансовому платежу по налогу на имущество организаций за 9 месяцев дата – не позднее дата. Фактически налоговый расчет по авансовому платежу по налогу на имущество организаций 9 месяцев дата наименование организации предоставлен дата – с нарушением срока предоставления.   </w:t>
      </w:r>
    </w:p>
    <w:p w:rsidR="00A77B3E">
      <w:r>
        <w:t>Чернышова Е.М.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Чернышовой Е.М.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Чернышовой Е.М.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(л.д.3-6);</w:t>
      </w:r>
    </w:p>
    <w:p w:rsidR="00A77B3E">
      <w:r>
        <w:t>- подтверждением даты отправки (л.д.7);</w:t>
      </w:r>
    </w:p>
    <w:p w:rsidR="00A77B3E">
      <w:r>
        <w:t>- квитанцией о приеме налоговой декларации (расчета) в электронном виде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Чернышовой Е.М.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Чернышовой Е.М., судом не установлено.       </w:t>
      </w:r>
    </w:p>
    <w:p w:rsidR="00A77B3E">
      <w:r>
        <w:t>При таких обстоятельствах суд считает необходимым назначить Чернышовой Е.М.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Чернышовой Е.М.,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ЧЕРНЫШОВУ ЕЛЕНУ МИХАЙЛОВНУ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