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фио, паспортные данные, гражданина Российской Федерации, паспортные данные, дата выдачи дата, зарегистрированного и проживающего по адресу: адрес, 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жительства: адресдата время, т.е. 60-дневный срок с момента вступления в законную силу постановления  № 4131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20.1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фио,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подтверждается:   </w:t>
      </w:r>
    </w:p>
    <w:p w:rsidR="00A77B3E">
      <w:r>
        <w:t xml:space="preserve">         - рапортом фио от дата; </w:t>
      </w:r>
    </w:p>
    <w:p w:rsidR="00A77B3E">
      <w:r>
        <w:t xml:space="preserve">- постановлением № 4131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20.1 КоАП РФ  в отношении фио, </w:t>
      </w:r>
    </w:p>
    <w:p w:rsidR="00A77B3E">
      <w:r>
        <w:t>- протоколом об административном правонарушении 82 01 № 421913 от дата, в  отношении фио,  по ч. 1 ст. 20.25 КоАП РФ.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обстоятельство отягчающее административную ответственность - повторное совершение однородного административного правонарушения,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0410760300915000052620178.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