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4C17" w:rsidP="00A279E5">
      <w:pPr>
        <w:pStyle w:val="200"/>
        <w:shd w:val="clear" w:color="auto" w:fill="auto"/>
        <w:spacing w:line="240" w:lineRule="exact"/>
      </w:pPr>
      <w:r>
        <w:t>Дело №5-91-20/2017</w:t>
      </w:r>
    </w:p>
    <w:p w:rsidR="004E4C17" w:rsidP="00A279E5">
      <w:pPr>
        <w:pStyle w:val="200"/>
        <w:shd w:val="clear" w:color="auto" w:fill="auto"/>
        <w:spacing w:line="240" w:lineRule="exact"/>
        <w:jc w:val="center"/>
      </w:pPr>
      <w:r>
        <w:t>ПОСТАНОВЛЕНИЕ</w:t>
      </w:r>
    </w:p>
    <w:p w:rsidR="00A279E5" w:rsidP="00A279E5">
      <w:pPr>
        <w:pStyle w:val="200"/>
        <w:shd w:val="clear" w:color="auto" w:fill="auto"/>
        <w:tabs>
          <w:tab w:val="left" w:pos="7776"/>
        </w:tabs>
        <w:spacing w:line="475" w:lineRule="exact"/>
        <w:ind w:firstLine="360"/>
        <w:jc w:val="center"/>
      </w:pPr>
      <w:r>
        <w:t>по делу об административном правонарушении</w:t>
      </w:r>
    </w:p>
    <w:p w:rsidR="004E4C17" w:rsidP="00A279E5">
      <w:pPr>
        <w:pStyle w:val="200"/>
        <w:shd w:val="clear" w:color="auto" w:fill="auto"/>
        <w:tabs>
          <w:tab w:val="left" w:pos="7776"/>
        </w:tabs>
        <w:spacing w:line="475" w:lineRule="exact"/>
        <w:ind w:firstLine="360"/>
        <w:jc w:val="both"/>
      </w:pPr>
      <w:r>
        <w:t>13 марта 2017 года</w:t>
      </w:r>
      <w:r>
        <w:tab/>
        <w:t>г. Феодосия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рассмотрев в открытом</w:t>
      </w:r>
      <w:r>
        <w:t xml:space="preserve">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 xml:space="preserve">Ничипорук Е.В., </w:t>
      </w:r>
      <w:r>
        <w:t xml:space="preserve"> года рожден</w:t>
      </w:r>
      <w:r>
        <w:t>ия, уроженки,</w:t>
      </w:r>
      <w:r>
        <w:t xml:space="preserve"> гражданки Российской Федерации, работающей в должности главного бухгалтера Общества с ограниченной ответственностью «КД Коктебель», находящегося по адресу: Республика Крым, г. Феодосия, пгт. Щебет</w:t>
      </w:r>
      <w:r>
        <w:t>овка, ул. Ленина, 27, проживающей по адресу:</w:t>
      </w:r>
      <w:r>
        <w:t>, привлекаемой к административной ответственности по ч. 1 ст. 15.6 Кодекса Российской Федерации об административных правонарушениях, -</w:t>
      </w:r>
    </w:p>
    <w:p w:rsidR="004E4C17" w:rsidP="00A279E5">
      <w:pPr>
        <w:pStyle w:val="200"/>
        <w:shd w:val="clear" w:color="auto" w:fill="auto"/>
        <w:spacing w:line="240" w:lineRule="exact"/>
        <w:jc w:val="both"/>
      </w:pPr>
      <w:r>
        <w:t>УСТАНОВИЛ: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1</w:t>
      </w:r>
      <w:r>
        <w:t>8.01.2017г., Ничипорук Е.В., являясь должностным лицом, работая в должности директора главного бухгалтера Общества с ограниченной ответственностью «КД Коктебель», не обеспечила своевременное представление в налоговый орган, в срок, предусмотренный п. 7 ст.</w:t>
      </w:r>
      <w:r>
        <w:t xml:space="preserve"> 204 НК РФ оформленные в установленном порядке документы: извещение об уплате авансового платежа акциза; копию выписки банка; копию платежного поручения на оплату авансового платежа акциза.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В соответствии с п. 7 ст. 204 Налогового кодекса РФ налогоплательщ</w:t>
      </w:r>
      <w:r>
        <w:t>ики, уплатившие авансовый платеж акциза, обязаны не позднее 18-го числа текущего налогового периода представить в налоговый орган по месту учета: 1) копию (копии) платежного документа, подтверждающего перечисление денежных средств в счет уплаты суммы аванс</w:t>
      </w:r>
      <w:r>
        <w:t>ового платежа акциза с указанием в графе "Назначение платежа" слов "Авансовый платеж акциза" ;2) копию (копии) выписки банка, подтверждающей списание указанных средств с расчетного счета производителя алкогольной и (или) подакцизной спиртосодержащей продук</w:t>
      </w:r>
      <w:r>
        <w:t>ции;3) извещение (извещения) об уплате авансового платежа акциза в четырех экземплярах, в том числе один экземпляр в электронной форме.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Документы (сведения) были предоставлены Ничипорук Е.В. в налоговый орган 24.01.2017г.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Указанными действиями нарушен срок</w:t>
      </w:r>
      <w:r>
        <w:t xml:space="preserve"> и порядок предоставления документов (сведений) необходимых для осуществления налогового контроля.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 xml:space="preserve">В судебное заседание Ничипорук Е.В., будучи надлежащим образом уведомленная о дате, месте и времени судебного заседания не явилась, об уважительности причин </w:t>
      </w:r>
      <w:r>
        <w:t>своей неявки суду не сообщила, ходатайства об отложении рассмотрения дела суду не представила, в связи с чем на основании ч.2 ст.25.1 КоАП РФ считаю возможным рассмотреть дело об административном правонарушении в отсутствии лица, в отношении которого ведет</w:t>
      </w:r>
      <w:r>
        <w:t>ся производство по делу об административном правонарушении.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>
        <w:t>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главный бухгалтер общества.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 xml:space="preserve">Факт совершения Ничипорук Е.В. административного </w:t>
      </w:r>
      <w:r>
        <w:t>правонарушения,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</w:t>
      </w:r>
      <w:r>
        <w:t xml:space="preserve"> именно: протоколом об административном правонарушении № 79 от 14.02.2017 года (л.д. 1-2); выпиской из ЕГРЮЛ о включении в указанный Реестр Общества с ограниченной ответственностью «КД Коктебель» (л.д.3-7); Должностной инструкцией главного бухгалтера ООО «</w:t>
      </w:r>
      <w:r>
        <w:t xml:space="preserve">КД Коктебель» (л.д. 11-12); Реестром регистрации налоговых деклараций, согласно </w:t>
      </w:r>
      <w:r>
        <w:t>которого ООО «КД Коктебель» сдало декларацию на магнитном носителе в ИФНС № 4 - 24.01.2017г. (л.д. 13); выпиской из приказа о назначении на должность гл. бухгалтера ООО «КД Кок</w:t>
      </w:r>
      <w:r>
        <w:t>тебель» - Ничипорук Е.В. (л.д. 15); надлежащим образом оформленной и заверенной доверенностью ООО «КД Коктебель» на имя Ничипорук Е.В. (л.д. 16).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Указанные доказательства судьёй оценены по правилам, установленным ст.26.11 КоАП РФ, с точки зрения их относим</w:t>
      </w:r>
      <w:r>
        <w:t>ости, допустимости, достоверности и достаточности.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</w:t>
      </w:r>
      <w:r>
        <w:t>о административного правонарушения.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С учетом изложенного, действия Ничипорук Е.В. подлежат квали</w:t>
      </w:r>
      <w:r>
        <w:t>фикации по ч 1 ст. 15.6 КоАП РФ, как непредставление в установленный законодательством о налогах и сборах срок, оформленных в установленном порядке документов и иных сведений, необходимых для осуществления налогового контроля.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Обстоятельств смягчающих либо</w:t>
      </w:r>
      <w:r>
        <w:t xml:space="preserve"> отягчающих ответственность Ничипорук Е.В. по материалам дела не установлено.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</w:t>
      </w:r>
      <w:r>
        <w:t>дминистративной ответственности. Учитывая, что Ничипорук Е.В. привлекалась ранее к административной ответственности за подобное правонарушение 21.02.2017г., считаю невозможным применение положение ч 1 ст. 4.1.1 КоАП РФ при назначении ей административного н</w:t>
      </w:r>
      <w:r>
        <w:t>аказания за указанное выше правонарушение.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Учитывая характер совершенного правонарушения, личность лица, привлекаемого к административной ответственности, отсутствие обстоятельств смягчающих и отягчаю</w:t>
      </w:r>
      <w:r>
        <w:rPr>
          <w:rStyle w:val="20"/>
        </w:rPr>
        <w:t>щ</w:t>
      </w:r>
      <w:r>
        <w:t>их административную ответственность, считаю возможным н</w:t>
      </w:r>
      <w:r>
        <w:t>азначить административное наказание в пределах санкции ч. 1 ст. 15.6 КоАП РФ.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На основании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4E4C17" w:rsidP="00A279E5">
      <w:pPr>
        <w:pStyle w:val="200"/>
        <w:shd w:val="clear" w:color="auto" w:fill="auto"/>
        <w:spacing w:line="274" w:lineRule="exact"/>
        <w:jc w:val="center"/>
      </w:pPr>
      <w:r>
        <w:t>ПОСТАНОВИЛ: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 xml:space="preserve">Признать </w:t>
      </w:r>
      <w:r>
        <w:t>должностное лицо Ничипорук Е.В.</w:t>
      </w:r>
      <w:r>
        <w:t xml:space="preserve"> виновной в совершении административного правонарушения, предусмотренного ч. 1 ст.15.6 Кодекса РФ об административных правонарушениях и назначить ей наказание в виде административного штрафа в размере 300,00 (трёх</w:t>
      </w:r>
      <w:r>
        <w:t>сот) рублей.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Административный штраф подлежит уплате с перечислением на следующие реквизиты: наименование получателя платежа - УФК по Республике Крым для ИФНС России № 4 по Республике Крым, ИНН 9108000027, КПП 910801001, расчетный счет 40101810335100010001,</w:t>
      </w:r>
      <w:r>
        <w:t xml:space="preserve"> ОКТМО 35726000, банк Отделение по Республике Крым ЦБ РФ, БИК 043510001, КБК 18211603030016000140 - денежные взыскания (штрафы) за административные правонарушения в области налогов и сборов, предусмотренные КоАП РФ.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В соответствии с ч.1 ст.32.2 КоАП РФ - а</w:t>
      </w:r>
      <w:r>
        <w:t>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</w:t>
      </w:r>
    </w:p>
    <w:p w:rsidR="004E4C17" w:rsidP="00A279E5">
      <w:pPr>
        <w:pStyle w:val="200"/>
        <w:shd w:val="clear" w:color="auto" w:fill="auto"/>
        <w:spacing w:line="274" w:lineRule="exact"/>
        <w:jc w:val="both"/>
      </w:pPr>
      <w:r>
        <w:t>силу.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 xml:space="preserve">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Документ, свидетельствующий об уплате штра</w:t>
      </w:r>
      <w:r>
        <w:t>фа предоставить в судебный участок № 91 по адресу: г. Феодосия, ул. Земская, 10.</w:t>
      </w: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4E4C17" w:rsidP="00A279E5">
      <w:pPr>
        <w:pStyle w:val="200"/>
        <w:shd w:val="clear" w:color="auto" w:fill="auto"/>
        <w:spacing w:line="274" w:lineRule="exact"/>
        <w:ind w:firstLine="360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судью.</w:t>
      </w:r>
    </w:p>
    <w:p w:rsid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A279E5" w:rsidRPr="00A279E5" w:rsidP="00A279E5">
      <w:pPr>
        <w:pStyle w:val="200"/>
        <w:shd w:val="clear" w:color="auto" w:fill="auto"/>
        <w:spacing w:line="274" w:lineRule="exact"/>
        <w:ind w:firstLine="360"/>
        <w:jc w:val="both"/>
      </w:pPr>
    </w:p>
    <w:p w:rsidR="004E4C17" w:rsidRPr="00A279E5" w:rsidP="00A279E5">
      <w:pPr>
        <w:jc w:val="both"/>
        <w:rPr>
          <w:rFonts w:ascii="Times New Roman" w:hAnsi="Times New Roman" w:cs="Times New Roman"/>
          <w:sz w:val="2"/>
          <w:szCs w:val="2"/>
        </w:rPr>
      </w:pPr>
      <w:r w:rsidRPr="00A279E5">
        <w:rPr>
          <w:rFonts w:ascii="Times New Roman" w:hAnsi="Times New Roman" w:cs="Times New Roman"/>
          <w:sz w:val="2"/>
          <w:szCs w:val="2"/>
        </w:rPr>
        <w:t xml:space="preserve">       </w:t>
      </w:r>
    </w:p>
    <w:p w:rsidR="00A279E5" w:rsidRPr="00A279E5" w:rsidP="00A279E5">
      <w:pPr>
        <w:tabs>
          <w:tab w:val="left" w:pos="3686"/>
        </w:tabs>
        <w:ind w:right="424"/>
        <w:jc w:val="center"/>
        <w:rPr>
          <w:rFonts w:ascii="Times New Roman" w:hAnsi="Times New Roman" w:cs="Times New Roman"/>
        </w:rPr>
      </w:pPr>
      <w:r w:rsidRPr="00A279E5">
        <w:rPr>
          <w:rFonts w:ascii="Times New Roman" w:hAnsi="Times New Roman" w:cs="Times New Roman"/>
        </w:rPr>
        <w:t>Мировой судья                                                  Н.В. Воробьёва</w:t>
      </w:r>
    </w:p>
    <w:p w:rsidR="00A279E5" w:rsidRPr="00A279E5" w:rsidP="00A279E5">
      <w:pPr>
        <w:tabs>
          <w:tab w:val="left" w:pos="3686"/>
        </w:tabs>
        <w:ind w:right="424"/>
        <w:jc w:val="right"/>
        <w:rPr>
          <w:rFonts w:ascii="Times New Roman" w:eastAsia="Calibri" w:hAnsi="Times New Roman" w:cs="Times New Roman"/>
          <w:b/>
          <w:bCs/>
          <w:shd w:val="clear" w:color="auto" w:fill="FFFFFF"/>
          <w:lang w:eastAsia="en-US"/>
        </w:rPr>
      </w:pPr>
    </w:p>
    <w:p w:rsidR="00A279E5" w:rsidP="00A279E5">
      <w:pPr>
        <w:tabs>
          <w:tab w:val="left" w:pos="3686"/>
        </w:tabs>
        <w:ind w:right="424"/>
        <w:jc w:val="right"/>
        <w:rPr>
          <w:rFonts w:eastAsia="Calibri"/>
          <w:b/>
          <w:bCs/>
          <w:shd w:val="clear" w:color="auto" w:fill="FFFFFF"/>
          <w:lang w:eastAsia="en-US"/>
        </w:rPr>
      </w:pPr>
    </w:p>
    <w:p w:rsidR="00A279E5" w:rsidP="00A279E5">
      <w:pPr>
        <w:tabs>
          <w:tab w:val="left" w:pos="3686"/>
        </w:tabs>
        <w:ind w:right="424"/>
        <w:jc w:val="right"/>
        <w:rPr>
          <w:rFonts w:eastAsia="Calibri"/>
          <w:b/>
          <w:bCs/>
          <w:shd w:val="clear" w:color="auto" w:fill="FFFFFF"/>
          <w:lang w:eastAsia="en-US"/>
        </w:rPr>
      </w:pPr>
    </w:p>
    <w:p w:rsidR="00A279E5" w:rsidP="00A279E5">
      <w:pPr>
        <w:tabs>
          <w:tab w:val="left" w:pos="3686"/>
        </w:tabs>
        <w:ind w:right="424"/>
        <w:jc w:val="right"/>
        <w:rPr>
          <w:rFonts w:eastAsia="Calibri"/>
          <w:b/>
          <w:bCs/>
          <w:color w:val="auto"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t>ДЕПЕРСОНИФИКАЦИЯ</w:t>
      </w:r>
    </w:p>
    <w:p w:rsidR="00A279E5" w:rsidP="00A279E5">
      <w:pPr>
        <w:tabs>
          <w:tab w:val="left" w:pos="3686"/>
        </w:tabs>
        <w:ind w:right="424"/>
        <w:jc w:val="righ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/>
          <w:bCs/>
          <w:shd w:val="clear" w:color="auto" w:fill="FFFFFF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лингвистический контроль  </w:t>
      </w:r>
    </w:p>
    <w:p w:rsidR="00A279E5" w:rsidP="00A279E5">
      <w:pPr>
        <w:tabs>
          <w:tab w:val="left" w:pos="3686"/>
        </w:tabs>
        <w:ind w:left="6096" w:right="424" w:hanging="6096"/>
        <w:jc w:val="right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bCs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произвел помощник мирового          судьи __________Дудкова Н.А. </w:t>
      </w:r>
    </w:p>
    <w:p w:rsidR="00A279E5" w:rsidP="00A279E5">
      <w:pPr>
        <w:tabs>
          <w:tab w:val="left" w:pos="3686"/>
        </w:tabs>
        <w:ind w:right="424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согласовано: мировой судья</w:t>
      </w:r>
    </w:p>
    <w:p w:rsidR="00A279E5" w:rsidP="00A279E5">
      <w:pPr>
        <w:tabs>
          <w:tab w:val="left" w:pos="3686"/>
        </w:tabs>
        <w:ind w:right="424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Воробьёва Н.В. ___________</w:t>
      </w:r>
    </w:p>
    <w:p w:rsidR="00A279E5" w:rsidP="00A279E5">
      <w:pPr>
        <w:tabs>
          <w:tab w:val="left" w:pos="3686"/>
        </w:tabs>
        <w:ind w:right="424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дата  _____________</w:t>
      </w:r>
    </w:p>
    <w:p w:rsidR="004E4C17" w:rsidP="00A279E5">
      <w:pPr>
        <w:pStyle w:val="200"/>
        <w:shd w:val="clear" w:color="auto" w:fill="auto"/>
        <w:spacing w:line="240" w:lineRule="exact"/>
        <w:jc w:val="both"/>
      </w:pPr>
    </w:p>
    <w:sectPr>
      <w:pgSz w:w="11909" w:h="16840"/>
      <w:pgMar w:top="858" w:right="738" w:bottom="928" w:left="738" w:header="0" w:footer="3" w:gutter="702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17"/>
    <w:rsid w:val="004E4C17"/>
    <w:rsid w:val="00A27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872DD3-DA56-41E2-9F05-CA1BBAE6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279E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9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