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УИД 91ms0091-телефон-телефон                                </w:t>
      </w:r>
    </w:p>
    <w:p w:rsidR="00A77B3E">
      <w:r>
        <w:t xml:space="preserve"> дело № 5-91-29/2025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ab/>
        <w:t xml:space="preserve">        </w:t>
        <w:tab/>
        <w:t xml:space="preserve">          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помощника прокурора адрес – фио, </w:t>
      </w:r>
    </w:p>
    <w:p w:rsidR="00A77B3E">
      <w:r>
        <w:t xml:space="preserve">рассмотрев в открытом судебном заседании в зале суда по адресу: адрес, дело об административном правонарушении в отношении должностного лица – Заведующей МБДОУ адрес № 7 «Гармония» адрес» фио, паспортные данные №900-004, зарегистрированной по адресу: адрес, </w:t>
      </w:r>
    </w:p>
    <w:p w:rsidR="00A77B3E">
      <w:r>
        <w:t xml:space="preserve">привлекаемого к административной ответственности по ст. 19.7 КоАП РФ, </w:t>
        <w:tab/>
      </w:r>
    </w:p>
    <w:p w:rsidR="00A77B3E">
      <w:r>
        <w:t xml:space="preserve">   </w:t>
      </w:r>
    </w:p>
    <w:p w:rsidR="00A77B3E">
      <w:r>
        <w:t>УСТАНОВИЛ:</w:t>
      </w:r>
    </w:p>
    <w:p w:rsidR="00A77B3E"/>
    <w:p w:rsidR="00A77B3E">
      <w:r>
        <w:t>В прокуратуру адрес поступила информация территориального отделения от дата о работодателях муниципального образования муниципальный адрес, допустивших нарушение сроков предоставления ежемесячной отчетности за дата.</w:t>
      </w:r>
    </w:p>
    <w:p w:rsidR="00A77B3E">
      <w:r>
        <w:t xml:space="preserve">В судебное заседание должностное лицо фио, не явилась, извещена надлежаще о времени и месте слушания дела, в материалах дела имеется ходатайство: вину признаю, в содеянном раскаиваюсь, выявленные нарушения устранены, нарушение совершено впервые, просит назначить наказание  в виде предупреждения. </w:t>
      </w:r>
    </w:p>
    <w:p w:rsidR="00A77B3E">
      <w:r>
        <w:t xml:space="preserve">В судебном заседании помощник прокурора адрес – фио, доводы, указанные в постановлении о привлечении к административной ответственности должностного лица, поддержала в полном объеме, а также пояснила, что ходе проверки установлено, что в нарушение вышеуказанных требований действующего законодательства о занятости населения в Российской Федерации, о социальной защите прав инвалидов, сведения о вакантных рабочих местах для трудоустройства инвалидов в счет укомплектования квоты за дата по состоянию на дата работодателем в Территориальное отделение наименование организации в адрес не предоставлены, чем нарушены основные направления государственной политики в сфере занятости населения  </w:t>
      </w:r>
    </w:p>
    <w:p w:rsidR="00A77B3E">
      <w:r>
        <w:t>Исследовав материалы дела, суд пришел к следующим выводам.</w:t>
      </w:r>
    </w:p>
    <w:p w:rsidR="00A77B3E">
      <w:r>
        <w:t>В силу требований ст. 21 Федерального закона от дата № 181-ФЗ «О социальной защите инвалидов в Российской Федерации» регулирование вопросов квоты для приема на работу инвалидов осуществляется в соответствии с законодательством о занятости населения.</w:t>
      </w:r>
    </w:p>
    <w:p w:rsidR="00A77B3E">
      <w:r>
        <w:t>Согласно ст.4 Федерального закона от дата № 565-ФЗ «О занятости населения в Российской Федерации» (далее – Закон №565-ФЗ) принципами правового регулирования отношений в сфере занятости населения являются обеспечение равных возможностей гражданам независимо от пола, расы, национальности, языка, происхождения, наличия инвалидности, имущественного и должностного положения, возраста, места жительства, отношения к религии, убеждений, принадлежности к общественным объединениям и других обстоятельств при реализации права на защиту от безработицы и содействие занятости.</w:t>
      </w:r>
    </w:p>
    <w:p w:rsidR="00A77B3E">
      <w:r>
        <w:t>В силу ст.6 Закона №565-ФЗ основными направлениями государственной политики в сфере занятости населения являются осуществление мероприятий, способствующих занятости граждан, испытывающих трудности в поиске работы, поощрение работодателей, сохраняющих действующие и создающих новые рабочие места, в порядке, предусмотренном законодательством.</w:t>
      </w:r>
    </w:p>
    <w:p w:rsidR="00A77B3E">
      <w:r>
        <w:t>При этом под гражданами, испытывающими трудности в поиске работы, согласно ст.2 Закона №565-ФЗ понимаются инвалиды, лица, освобожденные из учреждений, исполняющих наказание в виде лишения свободы, и ищущие работу в течение одного года с даты освобождения, несовершеннолетние в возрасте от 14 до 18 лет, граждане предпенсионного возраста и иные категории граждан.</w:t>
      </w:r>
    </w:p>
    <w:p w:rsidR="00A77B3E">
      <w:r>
        <w:t>В соответствии со ст.37 Закона №565-ФЗ инвалидам предоставляются меры государственной поддержки в сфере занятости населения, в том числе путем осуществления следующих специальных мероприятий:</w:t>
      </w:r>
    </w:p>
    <w:p w:rsidR="00A77B3E">
      <w:r>
        <w:t>1) установление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инвалидов;</w:t>
      </w:r>
    </w:p>
    <w:p w:rsidR="00A77B3E">
      <w:r>
        <w:t>2) стимулирование создания работодателями дополнительных рабочих мест (в том числе специальных) для трудоустройства инвалидов;</w:t>
      </w:r>
    </w:p>
    <w:p w:rsidR="00A77B3E">
      <w:r>
        <w:t>3) создание инвалидам условий труда в соответствии с индивидуальными программами реабилитации или абилитации инвалидов;</w:t>
      </w:r>
    </w:p>
    <w:p w:rsidR="00A77B3E">
      <w:r>
        <w:t>4) сопровождение при содействии занятости инвалидов;</w:t>
      </w:r>
    </w:p>
    <w:p w:rsidR="00A77B3E">
      <w:r>
        <w:t>5) создание условий для осуществления инвалидами предпринимательской деятельности;</w:t>
      </w:r>
    </w:p>
    <w:p w:rsidR="00A77B3E">
      <w:r>
        <w:t>6) организация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специальностей, утверждаемым органом государственной власти субъекта Российской Федерации.</w:t>
      </w:r>
    </w:p>
    <w:p w:rsidR="00A77B3E">
      <w:r>
        <w:t>В соответствии ч.1 ст. 38 Федерального закона № 565-ФЗ  работодателям, у которых численность работников превышает 35 человек,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A77B3E">
      <w:r>
        <w:t>Согласно ст. 2 Закона адрес от дата № 24-ЗРК «О квотировании и резервировании рабочих мест для инвалидов и граждан, особо нуждающихся в социальной защите» (далее – Закон № 24-ЗРК) квота - количество рабочих мест, установленное в процентах от среднесписочной численности работников работодателя, для приема на работу инвалидов и граждан, испытывающих трудности в поиске работы, которых работодатель обязан трудоустроить в организации, включая количество рабочих мест, на которых уже работают лица указанной категории.</w:t>
      </w:r>
    </w:p>
    <w:p w:rsidR="00A77B3E">
      <w:r>
        <w:t>В силу п. 3 ч.1, ч.2,7 ст. 53 Федерального закона  № 565-ФЗ, ст.24 Федерального закона от дата № 181-ФЗ «О социальной защите инвалидов в Российской Федерации», п.4 ч.2 ст.5 Закона № 24-ЗРК работодатель обязан посредством размещения информации на единой цифровой платформе или на иных информационных ресурсах, на которых может размещаться такая информация в соответствии с утвержденным порядком, проинформировать  государственную службу занятости в течение пяти рабочих дней со дня появления свободных рабочих мест и вакантных должностей, а об изменении указанной информации – в течение пяти рабочих дней со дня возникновения изменений; а также ежемесячно,  не позднее 10-го числа месяца, следующего за отчетным – о выполнении  квоты для приема на работу инвалидов.</w:t>
      </w:r>
    </w:p>
    <w:p w:rsidR="00A77B3E">
      <w:r>
        <w:t>При этом форма предоставления работодателями обязательной информации, предусмотренной ч.1 ст.53 Федерального закона №565-ФЗ утверждена Приказом Министерства труда и социальной защиты Российской Федерации от дата №195н.</w:t>
      </w:r>
    </w:p>
    <w:p w:rsidR="00A77B3E">
      <w:r>
        <w:t>Требованиями ч. 10 ст. 53 Федерального закона № 565-ФЗ предусмотрено, что работодатели обеспечивают полноту, достоверность и актуальность информации, предусмотренной ч.1 настоящей статьи.</w:t>
      </w:r>
    </w:p>
    <w:p w:rsidR="00A77B3E">
      <w:r>
        <w:t xml:space="preserve">Однако мониторингом установлено, что в нарушение вышеуказанных требований действующего законодательства о занятости населения в Российской Федерации, о социальной защите прав инвалидов, сведения о вакантных рабочих местах для трудоустройства инвалидов в счет укомплектования квоты за дата по состоянию на дата работодателем в Территориальное отделение наименование организации в адрес не предоставлены, чем нарушены основные направления государственной политики в сфере занятости населения  о содействии гражданам в поиске подходящей работы, а работодателям в подборе необходимых работников; осуществлении мероприятий, способствующих занятости граждан, испытывающих трудности в поиске работы и т.д. </w:t>
      </w:r>
    </w:p>
    <w:p w:rsidR="00A77B3E">
      <w:r>
        <w:t xml:space="preserve">Статьей 19.7 КоАП РФ предусмотрена ответственность за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таких сведений (информации) в неполном объеме или в искаженном виде, за исключением 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 статьи 19.34 настоящего Кодекса. </w:t>
      </w:r>
    </w:p>
    <w:p w:rsidR="00A77B3E">
      <w:r>
        <w:t>Согласно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Под должностным лицом понимается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совершившие административные правонарушения в связи с выполнением организационно-распорядительных или административно-хозяйственных функций, руководители и другие работники иных организаций.</w:t>
      </w:r>
    </w:p>
    <w:p w:rsidR="00A77B3E">
      <w:r>
        <w:t>На основании трудового договора №54 от дата, заключенного между МБДОУ адрес №7 «Гармония» адрес» и фио, последняя принята на работу в дошкольное образовательное учреждение по должности старший воспитатель.</w:t>
      </w:r>
    </w:p>
    <w:p w:rsidR="00A77B3E">
      <w:r>
        <w:t>На основании распоряжения Администрации адрес от дата №537-л на фио возложены обязанности заведующего МБДОУ адрес №7 «Гармония» адрес».</w:t>
      </w:r>
    </w:p>
    <w:p w:rsidR="00A77B3E">
      <w:r>
        <w:t xml:space="preserve">Согласно пунктами 3.22, 3.33, 3.41 должностной инструкции заведующей МБДОУ, утвержденной Начальником МКУ «Управление образования Администрации адрес» от дата </w:t>
      </w:r>
    </w:p>
    <w:p w:rsidR="00A77B3E">
      <w:r>
        <w:t>к должностным обязанностям заведующей относится осуществление подбора и расстановки кадров, планирование, координация и контроль работы структурных подразделений, педагогических и других работников образовательного учреждения, организацию делопроизводства, ведение бухгалтерского учета и статистической отчетности.</w:t>
      </w:r>
    </w:p>
    <w:p w:rsidR="00A77B3E">
      <w:r>
        <w:t>Местом совершения административного правонарушения является юридический адрес и адрес осуществления деятельности юридического лица – адрес, адрес, зд.30.</w:t>
      </w:r>
    </w:p>
    <w:p w:rsidR="00A77B3E">
      <w:r>
        <w:t xml:space="preserve">Временем совершения административного правонарушения является следующий день за установленным сроком предоставления отчетности  </w:t>
      </w:r>
    </w:p>
    <w:p w:rsidR="00A77B3E">
      <w:r>
        <w:t xml:space="preserve">в территориальное отделение наименование организации </w:t>
      </w:r>
    </w:p>
    <w:p w:rsidR="00A77B3E">
      <w:r>
        <w:t>в адрес заведующей МБДОУ адрес № 7 «Гармония» адрес» фио, то есть дата.</w:t>
      </w:r>
    </w:p>
    <w:p w:rsidR="00A77B3E">
      <w:r>
        <w:t>Доказательствами, подтверждающими совершение административного правонарушения, предусмотренного ст.19.7 КоАП РФ, являются копии: информации ТО наименование организации в адрес прокурору города, трудовой договор, распоряжение о приеме на работу, должностная инструкция, паспорт и объяснение фио</w:t>
      </w:r>
    </w:p>
    <w:p w:rsidR="00A77B3E">
      <w:r>
        <w:t>Согласно ст.4.2 КоАП РФ обстоятельствами, смягчающими вину являются:  раскаяние лица, совершившего административное правонарушение;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правонарушении; предотвращение лицом, совершившим административное правонарушение, вредных последствий административного правонарушения.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Таким образом, с учетом вышеуказанных обстоятельств, суд пришел к выводу, что должностным лицом совершено административное правонарушение, предусмотренное ст.19.7  Кодекса РФ об административных правонарушениях.</w:t>
      </w:r>
    </w:p>
    <w:p w:rsidR="00A77B3E">
      <w:r>
        <w:tab/>
        <w:t xml:space="preserve">При назначении наказания суд учитывает отсутствие отягчающих административную ответственность обстоятельств, и наличие смягчающих административную ответственность обстоятельств – признание вины, характер совершённого правонарушения,  и   полагает возможным применить наказание в виде  предупреждения, в соответствии с санкцией ст. 19.7 КоАП РФ. </w:t>
      </w:r>
    </w:p>
    <w:p w:rsidR="00A77B3E">
      <w:r>
        <w:tab/>
        <w:t>На основании изложенного и руководствуясь ст.ст. 19.7, 29.9, 29.10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ab/>
        <w:t xml:space="preserve">  Признать должностное лицо - Заведующую МБДОУ адрес № 7 «Гармония» адрес» - фио, виновным в совершении административного правонарушения, предусмотренного ст.19.7  Кодекса РФ об административных правонарушениях, и назначить  административное наказание в виде предупреждения. 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 в Феодосийский городской суд адрес.</w:t>
      </w:r>
    </w:p>
    <w:p w:rsidR="00A77B3E"/>
    <w:p w:rsidR="00A77B3E"/>
    <w:p w:rsidR="00A77B3E">
      <w:r>
        <w:t>Мировой судья</w:t>
        <w:tab/>
        <w:tab/>
        <w:tab/>
        <w:tab/>
        <w:t xml:space="preserve">    /подпись/                                      фио</w:t>
      </w:r>
    </w:p>
    <w:p w:rsidR="00A77B3E"/>
    <w:p w:rsidR="00A77B3E">
      <w:r>
        <w:t xml:space="preserve">Копия верна:   </w:t>
      </w:r>
    </w:p>
    <w:p w:rsidR="00A77B3E">
      <w:r>
        <w:t>Мировой судья</w:t>
        <w:tab/>
        <w:tab/>
        <w:t xml:space="preserve">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