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91MS0087-телефон-телефон</w:t>
      </w:r>
    </w:p>
    <w:p w:rsidR="00A77B3E">
      <w:r>
        <w:t xml:space="preserve"> Дело № 5-91-305/2025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выдан Федеральной миграционной службой России, дата выдачи дата, зарегистрированного по адресу: адрес,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0356043010824102800089302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по ст. 10.13 ЗГМ № 45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0356043010824102800089302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по ст. 10.13 ЗГМ № 45  в отношении фио, </w:t>
      </w:r>
    </w:p>
    <w:p w:rsidR="00A77B3E">
      <w:r>
        <w:t>- протоколом об административном правонарушении № 0356043010425040702003099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0410760300915003052520130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суток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