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5</w:t>
      </w:r>
    </w:p>
    <w:p w:rsidR="00A77B3E"/>
    <w:p w:rsidR="00A77B3E"/>
    <w:p w:rsidR="00A77B3E">
      <w:r>
        <w:t xml:space="preserve">УИД   91МS0091-телефон-телефон              </w:t>
      </w:r>
    </w:p>
    <w:p w:rsidR="00A77B3E">
      <w:r>
        <w:t xml:space="preserve"> Дело № 5-91-437/2025  </w:t>
      </w:r>
    </w:p>
    <w:p w:rsidR="00A77B3E">
      <w:r>
        <w:t xml:space="preserve">        П О С Т А Н О В Л Е Н И Е</w:t>
      </w:r>
    </w:p>
    <w:p w:rsidR="00A77B3E">
      <w:r>
        <w:t xml:space="preserve">  </w:t>
      </w:r>
    </w:p>
    <w:p w:rsidR="00A77B3E">
      <w:r>
        <w:t xml:space="preserve">           дата </w:t>
        <w:tab/>
        <w:tab/>
        <w:t xml:space="preserve">                                                             адрес</w:t>
      </w:r>
    </w:p>
    <w:p w:rsidR="00A77B3E"/>
    <w:p w:rsidR="00A77B3E">
      <w:r>
        <w:t xml:space="preserve">Мировой судья судебного участка № 91 Феодосийского судебного района (городской адрес) адрес фио,  </w:t>
      </w:r>
    </w:p>
    <w:p w:rsidR="00A77B3E">
      <w:r>
        <w:t xml:space="preserve">с участием лица, в отношении которого ведется производство по делу об административном правонарушении фио,                    </w:t>
      </w:r>
    </w:p>
    <w:p w:rsidR="00A77B3E">
      <w:r>
        <w:t xml:space="preserve">           рассмотрев в открытом судебном заседании дело об административном правонарушении о привлечении к административной ответственности: должностного лица – директора наименование организации (юридический адрес: адрес, зд. 6Б) - фио фио, паспортные данные, гражданки Российской Федерации, паспортные данные, дата выдачи дата, зарегистрированной и проживающей по адресу: адрес, </w:t>
      </w:r>
    </w:p>
    <w:p w:rsidR="00A77B3E">
      <w:r>
        <w:t xml:space="preserve">в совершении правонарушения, предусмотренного ч. 1 ст.  20.35 КоАП РФ, </w:t>
      </w:r>
    </w:p>
    <w:p w:rsidR="00A77B3E"/>
    <w:p w:rsidR="00A77B3E">
      <w:r>
        <w:t>УСТАНОВИЛ:</w:t>
      </w:r>
    </w:p>
    <w:p w:rsidR="00A77B3E"/>
    <w:p w:rsidR="00A77B3E">
      <w:r>
        <w:t xml:space="preserve">           Должностное лицо - директор наименование организации - фио,  совершила  административное правонарушение, предусмотренное ч. 1 ст. 20.35 КоАП РФ –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 при следующих обстоятельствах: дата сотрудниками ОВО по городскому адрес «УВО ВНГ России по адрес» принято участие   в обследовании объекта (территории) пансионата наименование организации (юридический адрес: адрес, зд. 6Б)  (паспорт безопасности согласован Главным управлением Росгвардии по адрес и адрес  — дата). </w:t>
      </w:r>
    </w:p>
    <w:p w:rsidR="00A77B3E">
      <w:r>
        <w:tab/>
        <w:t xml:space="preserve">Правообладателем объекта (территории) фио в нарушение сроков указанных в п. 43 раздела VI Требований в адрес ОВО по городскому адрес - филиала ФГКУ «УВО ВНГ России по адрес» направлено обращение от дата за исх. № 49 (вх.№ 1706 от дата) о выделении сотрудника для включения в состав комиссии по обследованию объекта (территории) с целью актуализации паспорта безопасности. </w:t>
      </w:r>
    </w:p>
    <w:p w:rsidR="00A77B3E">
      <w:r>
        <w:t xml:space="preserve">Несмотря на оказание гостиничных услуг директором наименование организации - фио и функционирования объекта (территории) наименование организации расположенное по адресу: адрес, зд. 6Б, правообладателм объекта в нарушение п. 43 Требований актуализация паспорта безопасности не проведена. </w:t>
      </w:r>
    </w:p>
    <w:p w:rsidR="00A77B3E">
      <w:r>
        <w:t xml:space="preserve">           В соответствии с пунктом 8 Постановления для проведения категорирования гостиницы по решению ответственного лица создается комиссия по обследованию и категорированию гостиницы.</w:t>
      </w:r>
    </w:p>
    <w:p w:rsidR="00A77B3E">
      <w:r>
        <w:tab/>
        <w:t>В соответствии с пунктом 9 Постановления комиссия создается:</w:t>
      </w:r>
    </w:p>
    <w:p w:rsidR="00A77B3E">
      <w:r>
        <w:t>а) в отношении функционирующих (эксплуатируемых) гостиниц - не позднее   2 месяцев со дня утверждения настоящего документа;</w:t>
      </w:r>
    </w:p>
    <w:p w:rsidR="00A77B3E">
      <w:r>
        <w:t>б) при вводе в эксплуатацию новой гостиницы - в течение одного месяца со дня окончания необходимых мероприятий по ее вводу в эксплуатацию;</w:t>
      </w:r>
    </w:p>
    <w:p w:rsidR="00A77B3E">
      <w:r>
        <w:t>в) при актуализации паспорта безопасности гостиницы - в течение одного месяца со дня принятия решения об актуализации паспорта безопасности гостиницы.</w:t>
      </w:r>
    </w:p>
    <w:p w:rsidR="00A77B3E">
      <w:r>
        <w:t xml:space="preserve">В соответствии с пунктом 10 Постановления срок работы комиссии составляет  30 рабочих дней. В ходе своей работы комиссия: </w:t>
      </w:r>
    </w:p>
    <w:p w:rsidR="00A77B3E">
      <w:r>
        <w:t xml:space="preserve">а) проводит обследование гостиницы на предмет состояния ее антитеррористической защищенности; </w:t>
      </w:r>
    </w:p>
    <w:p w:rsidR="00A77B3E">
      <w:r>
        <w:t xml:space="preserve">б) изучает конструктивные и технические характеристики гостиницы, организацию ее функционирования, действующие меры по обеспечению безопасного функционирования гостиницы; </w:t>
      </w:r>
    </w:p>
    <w:p w:rsidR="00A77B3E">
      <w:r>
        <w:t xml:space="preserve">в) выявляет потенциально опасные участки гостиницы и ее критические элементы; </w:t>
      </w:r>
    </w:p>
    <w:p w:rsidR="00A77B3E">
      <w:r>
        <w:t xml:space="preserve">г) определяет возможные последствия совершения террористического акта; </w:t>
      </w:r>
    </w:p>
    <w:p w:rsidR="00A77B3E">
      <w:r>
        <w:t xml:space="preserve">д) определяет категорию гостиницы или подтверждает (изменяет) ранее присвоенную категорию; </w:t>
      </w:r>
    </w:p>
    <w:p w:rsidR="00A77B3E">
      <w:r>
        <w:t xml:space="preserve">е) определяет необходимые мероприятия по обеспечению антитеррористической защищенности гостиницы в зависимости от присваиваемой гостинице категории,   а также сроки осуществления указанных мероприятий с учетом объема планируемых работ и источников финансирования. </w:t>
      </w:r>
    </w:p>
    <w:p w:rsidR="00A77B3E">
      <w:r>
        <w:t>В соответствии с пунктом 11 Постановления результаты работы комиссии оформляются актом обследования и категорирования гостиницы, который составляется в одном экземпляре, подписывается всеми членами комиссии и хранится вместе    с первым экземпляром паспорта безопасности гостиницы.</w:t>
      </w:r>
    </w:p>
    <w:p w:rsidR="00A77B3E">
      <w:r>
        <w:t xml:space="preserve">В соответствии с пунктом 37 Постановления на каждую гостиницу, за исключением гостиниц, отнесенных к четвертой категории опасности, в течение 3 месяцев после проведения их обследования и категорирования комиссией составляется паспорт безопасности гостиницы. </w:t>
      </w:r>
    </w:p>
    <w:p w:rsidR="00A77B3E">
      <w:r>
        <w:t xml:space="preserve">В соответствии с пунктом 40 паспорт безопасности гостиницы составляется в 3 экземплярах,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гостиницы и утверждается ответственным лицом. </w:t>
      </w:r>
    </w:p>
    <w:p w:rsidR="00A77B3E">
      <w:r>
        <w:t xml:space="preserve">В соответствии с пунктом 41 согласование паспорта безопасности гостиницы осуществляется в срок, не превышающий 20 дней со дня представления его  в соответствующие органы. </w:t>
      </w:r>
    </w:p>
    <w:p w:rsidR="00A77B3E">
      <w:r>
        <w:tab/>
        <w:t xml:space="preserve">В соответствии с п. 43 раздела VI Требований актуализация паспорта безопасности гостиницы осуществляется в порядке, предусмотренном для его составления, не реже одного раза в 5 лет, а также в следующих случаях: а) изменение или установление нормативными правовыми актами Российской Федерации дополнительных требований к антитеррористической защищенности населения и гостиниц; </w:t>
        <w:tab/>
        <w:t xml:space="preserve">б) изменение криминогенной ситуации в субъекте Российской Федерации     (на территории муниципального образования), на территории которого расположена гостиница; </w:t>
        <w:tab/>
        <w:t xml:space="preserve">в) изменение застройки территории гостиницы или завершение работ                             по реконструкции гостиницы; </w:t>
        <w:tab/>
        <w:t xml:space="preserve">г) дополнительное оснащение или установка современных технических средств контроля, защиты, видеонаблюдения и др.; д) изменение собственника гостиницы, его наименования или организационно-правовой формы; е) изменение персональных данных и состава должностных лиц, включенных   в паспорт безопасности гостиницы и способов связи с ними; </w:t>
      </w:r>
    </w:p>
    <w:p w:rsidR="00A77B3E">
      <w:r>
        <w:tab/>
        <w:t xml:space="preserve">Согласно п. 44 актуализация паспорта безопасности гостиницы осуществляется в течение 30 дней со дня возникновения обстоятельств, указанных в пункте 43 Требований. </w:t>
      </w:r>
    </w:p>
    <w:p w:rsidR="00A77B3E">
      <w:r>
        <w:tab/>
        <w:t>Таким образом, в соответствии с:</w:t>
      </w:r>
    </w:p>
    <w:p w:rsidR="00A77B3E">
      <w:r>
        <w:t xml:space="preserve">п. 43 Требований — срок действия паспорта безопасности истек дата (актуализация паспорта безопасности гостиницы осуществляется в порядке, предусмотренном для его составления, не реже одного раза в 5 лет); </w:t>
      </w:r>
    </w:p>
    <w:p w:rsidR="00A77B3E">
      <w:r>
        <w:t>п. 44 Требований— срок создания комиссии по обследованию объекта в целях актуализации паспорта безопасности истек дата (актуализация паспорта безопасности гостиницы осуществляется в течение 30 дней со дня возникновения обстоятельств, указанных в пункте 43 Требований).</w:t>
      </w:r>
    </w:p>
    <w:p w:rsidR="00A77B3E">
      <w:r>
        <w:t>В соответствии с частью 4 статьи 5 Федерального закона от дата № 35-ФЗ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в том числе  по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A77B3E">
      <w:r>
        <w:t>В соответствии с п. «д» ст. 11 Концепции противодействия терроризму   в Российской Федерации, утвержденной Президентом Российской Федерации дата,  одной из основных задач противодействия терроризму является обеспечение безопасности граждан и антитеррористической защищенности потенциальных объектов террористических посягательств, в том числе критически важных объектов инфраструктуры и жизнеобеспечения, а также мест массового пребывания людей.</w:t>
      </w:r>
    </w:p>
    <w:p w:rsidR="00A77B3E">
      <w:r>
        <w:t>Согласно пункту 12 Концепции противодействие терроризму в Российской Федерации осуществляется по следующим направлениям:</w:t>
      </w:r>
    </w:p>
    <w:p w:rsidR="00A77B3E">
      <w:r>
        <w:t>а) предупреждение (профилактика) терроризма;</w:t>
      </w:r>
    </w:p>
    <w:p w:rsidR="00A77B3E">
      <w:r>
        <w:t>б) борьба с терроризмом;</w:t>
      </w:r>
    </w:p>
    <w:p w:rsidR="00A77B3E">
      <w:r>
        <w:t>в) минимизация и (или) ликвидация последствий проявлений терроризма.</w:t>
      </w:r>
    </w:p>
    <w:p w:rsidR="00A77B3E">
      <w:r>
        <w:t>На основании пункта 13 Концепции предупреждение (профилактика) терроризма осуществляется по трем основным направлениям:</w:t>
      </w:r>
    </w:p>
    <w:p w:rsidR="00A77B3E">
      <w:r>
        <w:t>а) создание системы противодействия идеологии терроризма;</w:t>
      </w:r>
    </w:p>
    <w:p w:rsidR="00A77B3E">
      <w:r>
        <w:t>б) осуществление мер правового, организационного, оперативного, административного, режимного, военного и технического характера, направленных на обеспечение антитеррористической защищенности потенциальных объектов террористических посягательств;</w:t>
      </w:r>
    </w:p>
    <w:p w:rsidR="00A77B3E">
      <w:r>
        <w:t>в) усиление контроля за соблюдением административно-правовых режимов.</w:t>
      </w:r>
    </w:p>
    <w:p w:rsidR="00A77B3E">
      <w:r>
        <w:t>Особая роль в предупреждении (профилактике) терроризма принадлежит эффективной реализации административно-правовых мер, предусмотренных законодательством Российской Федерации.</w:t>
      </w:r>
    </w:p>
    <w:p w:rsidR="00A77B3E">
      <w:r>
        <w:t>В соответствии со статьей 1 Федерального закона от дата № 35-ФЗ                                      «О противодействии терроризму» 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A77B3E">
      <w:r>
        <w:t>На основании пункта 4 части 2 статьи 5 Федерального закона от дата № 35-ФЗ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A77B3E">
      <w:r>
        <w:t>В соответствии с частью 3.1 статьи 5 Федерального закона от дата № 35-ФЗ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A77B3E">
      <w:r>
        <w:t>Требования к антитеррористической защищенности гостиниц и иных средств размещения, утверждены постановлением Правительства Российской Федерации   от 14апреля дата № 447.</w:t>
      </w:r>
    </w:p>
    <w:p w:rsidR="00A77B3E">
      <w:r>
        <w:t>В соответствии с пунктом 2 Постановления за обеспечение антитеррористической защищенности гостиниц и иных средств размещения возлагается на руководителя юридического лица, являющегося собственником гостиницы или использующего ее на ином законном основании, или физическое лицо, являющееся собственником гостиницы или использующее ее на ином законном основании, если иное не установлено законодательством Российской Федерации.</w:t>
      </w:r>
    </w:p>
    <w:p w:rsidR="00A77B3E">
      <w:r>
        <w:t xml:space="preserve">Таким образом, в нарушение норм федерального законодательства                                           о противодействии терроризму необходимые меры к соблюдению установленного                       законодательством порядка антитеррористической защищенности директором      адрес не приняты. Выявленные нарушения свидетельствует об игнорировании ответственным должностным лицом объекта требований законодательства о противодействии терроризму, что влечет угрозу жизни  и здоровья граждан, а также имуществу всех форм собственности. </w:t>
      </w:r>
    </w:p>
    <w:p w:rsidR="00A77B3E">
      <w:r>
        <w:t>Данные обстоятельства указывают на совершение должностным                                        лицом — директором адрес (ИНН телефон, ОГРН 1149102097430, юридический адрес регистрации объекта: адрес), административного правонарушения, предусмотренного частью 1 статьи 20.35 КоАП РФ, которое выражается в его бездействии в виде неисполнения части 3.1. статьи      5 Федерального закона от дата № 35-ФЗ, пунктов 43 – 44 Требований  к антитеррористической защищенности гостиниц и иных средств размещения, утвержденных постановлением Правительства Российской Федерации от дата № 447, а именно: непроведение актуализации паспорта безопасности гостиницы в установленный законом срок.</w:t>
      </w:r>
    </w:p>
    <w:p w:rsidR="00A77B3E">
      <w:r>
        <w:t xml:space="preserve">            В судебном заседании должностное лицо – фио, пояснила, что действительно имело место совершения административного правонарушения, паспорт безопасности гостиницы не актуализирован своевременно, однако в настоящее время все нарушения устранены, просила с учетом обстоятельств данного дела, назначить минимальное наказание. </w:t>
      </w:r>
    </w:p>
    <w:p w:rsidR="00A77B3E">
      <w:r>
        <w:t xml:space="preserve">Выслушав фио, исследовав материалы дела, суд пришел к следующему выводу. </w:t>
      </w:r>
    </w:p>
    <w:p w:rsidR="00A77B3E">
      <w:r>
        <w:t xml:space="preserve">              Наличие события административного правонарушения, предусмотренного  ст. 20.35 ч. 1  КоАП РФ и виновность должностного лица фио в его совершении подтверждается, признанием вины фио и  следующими представленными по делу доказательствами: протоколом об АП 91ОВО телефон № 000075 от дата,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 xml:space="preserve">         Собранные по данному делу доказательства судом оценены в совокупности в соответствии с требованиями статьи 26.11 Кодекса Российской Федерации об административных правонарушениях, признаны допустимыми и достоверными.            </w:t>
      </w:r>
    </w:p>
    <w:p w:rsidR="00A77B3E">
      <w:r>
        <w:t xml:space="preserve">          Таким образом, суд квалифицирует действия  должностного лица - директора адрес, по ч. 1 ст. 20.35 КоАП РФ.</w:t>
      </w:r>
    </w:p>
    <w:p w:rsidR="00A77B3E">
      <w:r>
        <w:t>Согласно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В силу положений ч. 2 ст. 3.4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p w:rsidR="00A77B3E"/>
    <w:p w:rsidR="00A77B3E">
      <w:r>
        <w:t>С учетом взаимосвязанных положений статьи 3.4 и статьи 4.1.1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 указанных в части 2 статьи 3.4 названного Кодекса.</w:t>
      </w:r>
    </w:p>
    <w:p w:rsidR="00A77B3E">
      <w:r>
        <w:t>Учитывая характер и обстоятельства совершения правонарушения в области антитеррористической защищенности объекта, что непосредственно связано с угрозой безопасности жизни и здоровья граждан, в рассматриваемом случае такой совокупности обстоятельств не усматривается.</w:t>
      </w:r>
    </w:p>
    <w:p w:rsidR="00A77B3E">
      <w:r>
        <w:t>Оснований для признания правонарушения малозначительным в соответствии со ст. 2.9 Кодекса Российской Федерации об административных правонарушениях не имеется, поскольку допущенные нарушения требований к антитеррористической защищенности объектов (территорий), имеют повышенную степень общественной опасности.</w:t>
      </w:r>
    </w:p>
    <w:p w:rsidR="00A77B3E">
      <w:r>
        <w:t xml:space="preserve">При таких обстоятельствах, учитывая характер совершенного правонарушения, конкретные обстоятельства дела, отсутствие отягчающих ответственность обстоятельств, и наличие смягчающего обстоятельства – признание вины, мировой судья приходит к выводу о назначении административного наказание в виде административного штрафа, в соответствии с санкцией ч. 1 ст. 20.35 КоАП РФ.         </w:t>
      </w:r>
    </w:p>
    <w:p w:rsidR="00A77B3E">
      <w:r>
        <w:t xml:space="preserve">           Руководствуясь ч. 2 ст. 3.4, ч. 1 ст. 4.1.1, ст.ст. ч. 1 ст. 20.35,  29.9, 29.10, 29.11 КоАП РФ,-</w:t>
      </w:r>
    </w:p>
    <w:p w:rsidR="00A77B3E"/>
    <w:p w:rsidR="00A77B3E">
      <w:r>
        <w:t>ПОСТАНОВИЛ:</w:t>
      </w:r>
    </w:p>
    <w:p w:rsidR="00A77B3E"/>
    <w:p w:rsidR="00A77B3E">
      <w:r>
        <w:t xml:space="preserve"> Должностное лицо -  директора адрес, признать виновным в совершении правонарушения, предусмотренного ч. 1 ст. 20.35   КоАП РФ, и назначить ему административное наказание, виде административного штрафа в размере  сумма.</w:t>
      </w:r>
    </w:p>
    <w:p w:rsidR="00A77B3E">
      <w:r>
        <w:t>Реквизиты для оплаты штрафа:  УФК по адрес (Министерство юстиции адрес), наименование банка: отделение адрес наименование организации, // 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0410760300915004372520174 .</w:t>
      </w:r>
    </w:p>
    <w:p w:rsidR="00A77B3E">
      <w:r>
        <w:t>Разъяснить фио,   что в соответствии с ч. 1  ст. 20.25  КРФ об АП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обязательные работы на срок до пятидесяти часов.</w:t>
      </w:r>
    </w:p>
    <w:p w:rsidR="00A77B3E">
      <w:r>
        <w:t>Документ, подтверждающий уплату штрафа,  предоставить на судебный участок № 91 Феодосийского судебного района (городской адрес) адрес.</w:t>
      </w:r>
    </w:p>
    <w:p w:rsidR="00A77B3E">
      <w:r>
        <w:t>Постановление может быть обжаловано и опротестовано в течение 10 дней с момента получения его копии в Феодосийский городской суд адрес.</w:t>
      </w:r>
    </w:p>
    <w:p w:rsidR="00A77B3E"/>
    <w:p w:rsidR="00A77B3E">
      <w:r>
        <w:t>Мировой судья</w:t>
        <w:tab/>
        <w:tab/>
        <w:t xml:space="preserve">              </w:t>
        <w:tab/>
        <w:t xml:space="preserve">        /подпись/                                           фио</w:t>
      </w:r>
    </w:p>
    <w:p w:rsidR="00A77B3E">
      <w:r>
        <w:tab/>
      </w:r>
    </w:p>
    <w:p w:rsidR="00A77B3E"/>
    <w:p w:rsidR="00A77B3E">
      <w:r>
        <w:t xml:space="preserve">          Копия верна: </w:t>
      </w:r>
    </w:p>
    <w:p w:rsidR="00A77B3E">
      <w:r>
        <w:t xml:space="preserve">          Мировой судья                         фио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