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5-91-448/2025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 Российской Федерации, паспортные данные, дата выдачи дата, код подразделения телефон, зарегистрированного и проживающего по адресу: адрес,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 адрес, адрес, не имея права управления транспортными средствами, управлял транспортным средством Мопед марка автомобиля, без г.н., с признаками опьянения (резкое изменение окраски кожных покровов лица) будучи не имеющим права управления,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вину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в виде штрафа.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301476 от дата, протоколом 82 ОТ № 076186 от дата об отстранении от управления транспортным средством; актом 82 АО № 036889 от дата освидетельствования на состояние алкогольного опьянения, протоколом адрес № 025188 от дата о направлении на медицинское освидетельствование на состояние опьянения; протоколом 82 ПЗ № 084655 от дата о задержании транспортного средства;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ab/>
        <w:t xml:space="preserve">При таких обстоятельствах суд считает необходимым применить к фио  наказание в виде административного ареста, предусмотренного санкцией 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A77B3E">
      <w:r>
        <w:t xml:space="preserve">Срок   ареста исчислять с время дата (протокол об административном задержании 82 АЗ № 004740 от дата). 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