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</w:t>
        <w:tab/>
        <w:t xml:space="preserve">    УИД 91ms0091-телефон-телефон                                </w:t>
      </w:r>
    </w:p>
    <w:p w:rsidR="00A77B3E">
      <w:r>
        <w:t>Дело № 5-91-462/2025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 xml:space="preserve">рассмотрев в открытом судебном заседании протокол об административном правонарушении 82 01 № 327785 от дата, составленный в отношении фио фио, по  ст. 14.2  КоАП РФ, и иные материалы дела, </w:t>
      </w:r>
    </w:p>
    <w:p w:rsidR="00A77B3E"/>
    <w:p w:rsidR="00A77B3E">
      <w:r>
        <w:t>УСТАНОВИЛ:</w:t>
      </w:r>
    </w:p>
    <w:p w:rsidR="00A77B3E"/>
    <w:p w:rsidR="00A77B3E">
      <w:r>
        <w:t>фио, паспортные данные, гражданка Российской Федерации, паспортные данные,  дата выдачи дата, зарегистрированной и проживающей по адресу: адрес, согласно представленным сведениям   не  является подвергнутой   административному наказанию за совершение однородного административного правонарушения ( гл. 14 КоАП РФ):</w:t>
      </w:r>
    </w:p>
    <w:p w:rsidR="00A77B3E">
      <w:r>
        <w:t xml:space="preserve">  дата в 10-00 час. гражданка фио, находясь по адрес, в близи дома 4А, осуществляла незаконно продажу товаров, реализация которых ограничена законодательством РФ, а именно: согласно акта измерения крепости алкогольной продукции показания содержания спирта в жидкости, находящейся в 35-ти полимерных немаркированных бутылках объемом  1,5 литра и 7 полимерных бутылки объемом 1 литр без наличия маркировки спиртосодержащую жидкость общим объемом 104 литра (согласно акта измерения крепости жидкостей в бутылках составила от 10,1% до 12.8% спирта от объема готовой продукции) реализацию осуществлял по стоимости сумма за литр, без лицензии, чем допустила нарушение ч. 1 ст. 18 Федерального закона от дата N 171-ФЗ. </w:t>
      </w:r>
    </w:p>
    <w:p w:rsidR="00A77B3E">
      <w:r>
        <w:t xml:space="preserve">      В судебное заседание фио не явилась, извещена надлежаще о времени и месте слушания дела, в материалах дела имеется телефонограмма, в которой указано: вину признаю в полном объеме, прошу рассмотреть дело в ее отсутствие, и назначить минимальное наказание. </w:t>
      </w:r>
    </w:p>
    <w:p w:rsidR="00A77B3E">
      <w:r>
        <w:t xml:space="preserve">      Мировой судья, исследовав материалы дела, считает вину фиофио в совершении им административного правонарушения, предусмотренного ст. 14.2  КоАП РФ, полностью доказанной. </w:t>
      </w:r>
    </w:p>
    <w:p w:rsidR="00A77B3E">
      <w:r>
        <w:t xml:space="preserve">     Вина фиофио в совершении данного административного правонарушения подтверждается признанием вины (в протоколе об АП – с протоколом согласна, и телефонограмма) материалами дела, в том числе: протоколом об административном правонарушении 82 01 № 327785 от дата, составленный в отношении фио фио фио, по  ст. 14.2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        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фио  реализовывала  спиртосодержащую продукцию крепость жидкости в бутылках составила от 10,1% до 12.8%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фиофио в совершении административного правонарушения, предусмотренного ст. 14.2  Кодекса РФ об административных правонарушениях, полностью нашла свое подтверждение при рассмотрении дела, так как она   осуществляла незаконную  продажа товаров,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фиофио 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фио фио признать виновной в совершении административного правонарушения, предусмотренного  ст. 14.2 Кодекса РФ об административных правонарушениях, и назначить ей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по акту № 1535 от дата.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0410760300915004622514111 .</w:t>
      </w:r>
    </w:p>
    <w:p w:rsidR="00A77B3E">
      <w:r>
        <w:t xml:space="preserve">         Разъяснить фиофио,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