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5-91-580/2025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гражданина Российской Федерации, паспортные данные, выдан Федеральной миграционной службой России, дата выдачи дата,  код подразделения телефон, зарегистрированного и проживающего по адресу: адрес, адрес, </w:t>
      </w:r>
    </w:p>
    <w:p w:rsidR="00A77B3E">
      <w:r>
        <w:t xml:space="preserve">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 находясь по месту жительства: адрес, адресдата время, т.е. 60-дневный срок с момента вступления в законную силу постановления  № 2337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просил назначить минимальное наказание, намерен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 признанием вины, а также:   </w:t>
      </w:r>
    </w:p>
    <w:p w:rsidR="00A77B3E">
      <w:r>
        <w:t xml:space="preserve">         - постановлением № 2337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</w:t>
      </w:r>
    </w:p>
    <w:p w:rsidR="00A77B3E">
      <w:r>
        <w:t>- протоколом об административном правонарушении 82 01 № 421717 от дата, в  отношении фио, 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 отягчающие административную ответственность не установлено,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0410760300915005802520136.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