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949A7">
      <w:pPr>
        <w:jc w:val="right"/>
      </w:pPr>
      <w:r>
        <w:t>Дело № 2-1-690/2019</w:t>
      </w:r>
    </w:p>
    <w:p w:rsidR="00A77B3E" w:rsidP="006949A7">
      <w:pPr>
        <w:jc w:val="center"/>
      </w:pPr>
      <w:r>
        <w:t>РЕШЕНИЕ</w:t>
      </w:r>
    </w:p>
    <w:p w:rsidR="00A77B3E" w:rsidP="006949A7">
      <w:pPr>
        <w:jc w:val="center"/>
      </w:pPr>
      <w:r>
        <w:t>Именем Российской Федерации</w:t>
      </w:r>
    </w:p>
    <w:p w:rsidR="00A77B3E" w:rsidP="006949A7">
      <w:pPr>
        <w:jc w:val="both"/>
      </w:pPr>
    </w:p>
    <w:p w:rsidR="00A77B3E" w:rsidP="006949A7">
      <w:pPr>
        <w:jc w:val="both"/>
      </w:pPr>
      <w:r>
        <w:t>27 ноября 2019 го</w:t>
      </w:r>
      <w:r>
        <w:t>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 w:rsidP="006949A7">
      <w:pPr>
        <w:jc w:val="both"/>
      </w:pPr>
    </w:p>
    <w:p w:rsidR="00A77B3E" w:rsidP="006949A7">
      <w:pPr>
        <w:jc w:val="both"/>
      </w:pPr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 w:rsidP="006949A7">
      <w:pPr>
        <w:jc w:val="both"/>
      </w:pPr>
      <w:r>
        <w:t xml:space="preserve">при участии секретаря – Жук И.А., </w:t>
      </w:r>
    </w:p>
    <w:p w:rsidR="00A77B3E" w:rsidP="006949A7">
      <w:pPr>
        <w:jc w:val="both"/>
      </w:pPr>
      <w:r>
        <w:t>представителя истца – Цыкало Р.А.,</w:t>
      </w:r>
    </w:p>
    <w:p w:rsidR="00A77B3E" w:rsidP="006949A7">
      <w:pPr>
        <w:jc w:val="both"/>
      </w:pPr>
      <w:r>
        <w:t>ответчика – Воронова А.П.,</w:t>
      </w:r>
    </w:p>
    <w:p w:rsidR="00A77B3E" w:rsidP="006949A7">
      <w:pPr>
        <w:jc w:val="both"/>
      </w:pPr>
      <w:r>
        <w:t>рассмотрев в открытом судебном заседании гражданское дело по исковому заявлению Товарищества собственников недвижимости «Наш дом» к Воронову Александру Павловичу о взыскании задолженности за сод</w:t>
      </w:r>
      <w:r>
        <w:t>ержание и ремонт многоквартирного дома и взноса на капитальный ремонт общего имущества в многоквартирном доме,</w:t>
      </w:r>
    </w:p>
    <w:p w:rsidR="00A77B3E" w:rsidP="006949A7">
      <w:pPr>
        <w:jc w:val="both"/>
      </w:pPr>
    </w:p>
    <w:p w:rsidR="00A77B3E" w:rsidP="006949A7">
      <w:pPr>
        <w:jc w:val="both"/>
      </w:pPr>
      <w:r>
        <w:t>УСТАНОВИЛ:</w:t>
      </w:r>
    </w:p>
    <w:p w:rsidR="00A77B3E" w:rsidP="006949A7">
      <w:pPr>
        <w:jc w:val="both"/>
      </w:pPr>
    </w:p>
    <w:p w:rsidR="00A77B3E" w:rsidP="006949A7">
      <w:pPr>
        <w:jc w:val="both"/>
      </w:pPr>
      <w:r>
        <w:t>Товарищество собственников недвижимости «Наш дом» обратилось в суд с исковым заявлением к Воронову А.П., проживающему по адресу: адр</w:t>
      </w:r>
      <w:r>
        <w:t>ес, о взыскании задолженности по оплате за содержание и ремонт многоквартирного дома за период с дата по дата в размере сумма, задолженности по оплате общеобязательного взноса на капитальный ремонт общего имущества в многоквартирном доме за период с дата п</w:t>
      </w:r>
      <w:r>
        <w:t>о дата в размере сумма, судебные расходы на оплату услуг представителя в размере сумма, почтовые расходы, понесенные истцом,                                в размере сумма, а так же, с учетом уточнённых требований, расходы по оплате госпошлины в размере су</w:t>
      </w:r>
      <w:r>
        <w:t>мма, мотивируя свои требования тем, что ТСН «Наш дом» на основании общего собрания жильцов дата избрали в качестве формы управления домом «Товарищество собственников недвижимости». ТСН «Наш дом» является организацией, предоставляющей услуги по содержанию д</w:t>
      </w:r>
      <w:r>
        <w:t xml:space="preserve">ома и придомовой территории по адресу: адрес. Ответчик, Воронов А.П., являясь собственником квартиры № 39 по адрес г. Симферополе, не оплачивает услуги за содержание и ремонт многоквартирного дома. Также, собственники помещений в многоквартирном доме № 39 </w:t>
      </w:r>
      <w:r>
        <w:t>по уд. Ракетная            в г. Симферополе на общем собрании собственников помещений выбрали способ формирования фонда капитального ремонта общего имущества в многоквартирном доме — перечисление взносов на капитальный ремонт на специальный счет в целях фо</w:t>
      </w:r>
      <w:r>
        <w:t>рмирования фонда капитального ремонта в виде денежных средств, находящихся на специальном счете (протокол общего собрания собственников ТСН «Наш дом» от дата № 3/1). За период с дата по дата ответчик не производил оплату обязательного взноса на капитальный</w:t>
      </w:r>
      <w:r>
        <w:t xml:space="preserve"> ремонт общего имущества в многоквартирном доме, в результате чего образовалась задолженность по уплате указанного взноса в размере сумма Руководствуясь вышеизложенным, истец просит исковое заявление удовлетворить в полном объёме.</w:t>
      </w:r>
    </w:p>
    <w:p w:rsidR="00A77B3E" w:rsidP="006949A7">
      <w:pPr>
        <w:jc w:val="both"/>
      </w:pPr>
      <w:r>
        <w:t>В судебном заседании пред</w:t>
      </w:r>
      <w:r>
        <w:t xml:space="preserve">ставитель истца Цыкало Р.А., действующий на основании доверенности, исковые требования поддержал в полном объёме по основаниям, изложенным в исковом заявлении, и пояснил, что ответчику неоднократно предлагалось заключить договор на предоставление услуг по </w:t>
      </w:r>
      <w:r>
        <w:t xml:space="preserve">содержанию и ремонту многоквартирного дома. </w:t>
      </w:r>
    </w:p>
    <w:p w:rsidR="00A77B3E" w:rsidP="006949A7">
      <w:pPr>
        <w:jc w:val="both"/>
      </w:pPr>
      <w:r>
        <w:t>Ответчик Воронов А.П. в судебном заседании исковые требования не признал в полном объёме и пояснил, что он не является членом ТСН «Наш дом», договор на предоставление услуг по содержанию и ремонту многоквартирно</w:t>
      </w:r>
      <w:r>
        <w:t>го дома с ним не заключён. Предложенный Товариществом договор он подписать отказался, а предложенный ответчиком договор отказался подписывать председатель правления. Перечень услуг по содержанию и ремонту многоквартирного дома ему никто не предоставил, поэ</w:t>
      </w:r>
      <w:r>
        <w:t>тому о качестве предоставлении данных услуг ничего сказать не может.</w:t>
      </w:r>
    </w:p>
    <w:p w:rsidR="00A77B3E" w:rsidP="006949A7">
      <w:pPr>
        <w:jc w:val="both"/>
      </w:pPr>
      <w:r>
        <w:t>Выслушав представителя истца, ответчика, исследовав материалы дела, проверив доводы искового заявления, суд пришел к выводу, что иск подлежит удовлетворению.</w:t>
      </w:r>
    </w:p>
    <w:p w:rsidR="00A77B3E" w:rsidP="006949A7">
      <w:pPr>
        <w:jc w:val="both"/>
      </w:pPr>
      <w:r>
        <w:t>Так судом установлено, что Во</w:t>
      </w:r>
      <w:r>
        <w:t>ронов Александр Павлович является собственником квартиры № 39 по адрес г. Симферополе, что не опровергается сторонами и подтверждается свидетельством о праве собственности.</w:t>
      </w:r>
    </w:p>
    <w:p w:rsidR="00A77B3E" w:rsidP="006949A7">
      <w:pPr>
        <w:jc w:val="both"/>
      </w:pPr>
      <w:r>
        <w:t>Согласно ст. 161 Жилищного кодекса РФ собственники помещений в многоквартирном доме</w:t>
      </w:r>
      <w:r>
        <w:t xml:space="preserve"> обязаны выбрать один из способов управления многоквартирным домом. При этом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:rsidR="00A77B3E" w:rsidP="006949A7">
      <w:pPr>
        <w:jc w:val="both"/>
      </w:pPr>
      <w:r>
        <w:t xml:space="preserve">В соответствии с Протоколом № 1 общего собрания </w:t>
      </w:r>
      <w:r>
        <w:t xml:space="preserve">в форме совместного присутствия собственников помещений по созданию товарищества собственников недвижимости в многоквартирном доме № 36 по ул. Ракетной     в г. Симферополе от дата собственниками принято решение о выборе способа управления многоквартирным </w:t>
      </w:r>
      <w:r>
        <w:t>домом, о создании товарищества собственников недвижимости, о принятии устава товарищества собственников жилья, о выборе членов правления товарищества собственников жилья, о выборе ревизионной комиссии товарищества и др.</w:t>
      </w:r>
    </w:p>
    <w:p w:rsidR="00A77B3E" w:rsidP="006949A7">
      <w:pPr>
        <w:jc w:val="both"/>
      </w:pPr>
      <w:r>
        <w:t>Согласно свидетельству о государстве</w:t>
      </w:r>
      <w:r>
        <w:t>нной регистрации юридического лица серии ... от дата в Единый государственный реестр юридических лиц в отношении юридического лица Товарищество собственников недвижимости «Наш дом» внесена запись о создании юридического лица дата за основным государственны</w:t>
      </w:r>
      <w:r>
        <w:t>м регистрационным номером (ОГРН) ....</w:t>
      </w:r>
    </w:p>
    <w:p w:rsidR="00A77B3E" w:rsidP="006949A7">
      <w:pPr>
        <w:jc w:val="both"/>
      </w:pPr>
      <w:r>
        <w:t>Свидетельством о постановке на учет Российской организации в налоговом органе по месту её нахождения серии ... Товарищество собственников недвижимости «Наш дом» поставлена на учет в соответствии с Налоговым кодексом Ро</w:t>
      </w:r>
      <w:r>
        <w:t>ссийской Федерации в Инспекции Федеральной налоговой службы по г. Симферополю и ей присвоен                              ....</w:t>
      </w:r>
    </w:p>
    <w:p w:rsidR="00A77B3E" w:rsidP="006949A7">
      <w:pPr>
        <w:jc w:val="both"/>
      </w:pPr>
      <w:r>
        <w:t>В соответствии с п. 18.1 Устава ТСН «Наш дом» собственники помещений в многоквартирном доме обязаны нести расходы на содержание пр</w:t>
      </w:r>
      <w:r>
        <w:t xml:space="preserve">инадлежащих им помещений, а также участвовать в расходах на содержание общего имущества </w:t>
      </w:r>
      <w:r>
        <w:t>многоквартирного дома соразмерно своей доле в праве общей собственности на эго имущество путем внесения платы на содержание и ремонт жилого дома.</w:t>
      </w:r>
    </w:p>
    <w:p w:rsidR="00A77B3E" w:rsidP="006949A7">
      <w:pPr>
        <w:jc w:val="both"/>
      </w:pPr>
      <w:r>
        <w:t>Согласно ч. 3 ст. 30 Ж</w:t>
      </w:r>
      <w:r>
        <w:t>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</w:t>
      </w:r>
      <w:r>
        <w:t>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 w:rsidP="006949A7">
      <w:pPr>
        <w:jc w:val="both"/>
      </w:pPr>
      <w:r>
        <w:t>В силу положений ч. 1 ст. 39 ЖК РФ лицо, владеющее помещением в многоквартирном доме на праве собственности, обязано н</w:t>
      </w:r>
      <w:r>
        <w:t>ести расходы по содержанию общего имущества многоквартирного жилого дома.</w:t>
      </w:r>
    </w:p>
    <w:p w:rsidR="00A77B3E" w:rsidP="006949A7">
      <w:pPr>
        <w:jc w:val="both"/>
      </w:pPr>
      <w:r>
        <w:t xml:space="preserve">В соответствии со </w:t>
      </w:r>
      <w:r>
        <w:t>ст.ст</w:t>
      </w:r>
      <w:r>
        <w:t>. 289, 290 Гражданского кодекса РФ,                      ст. 30 Жилищного кодекса РФ ответчику, как собственнику квартиры в многоквартирном доме, наряду с прин</w:t>
      </w:r>
      <w:r>
        <w:t>адлежащим жилым помещением, принадлежит также доля в праве собственности на общее имущество дома.</w:t>
      </w:r>
    </w:p>
    <w:p w:rsidR="00A77B3E" w:rsidP="006949A7">
      <w:pPr>
        <w:jc w:val="both"/>
      </w:pPr>
      <w:r>
        <w:t>В соответствии с ч. 2 ст. 154 ЖК РФ плата за жилое помещение и коммунальные услуги для собственника помещения в многоквартирном доме включает в себя: 1) плату</w:t>
      </w:r>
      <w:r>
        <w:t xml:space="preserve">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</w:t>
      </w:r>
      <w:r>
        <w:t>его имущества в многоквартирном доме; 2) взнос на капитальный ремонт; 3) плату за коммунальные услуги.</w:t>
      </w:r>
    </w:p>
    <w:p w:rsidR="00A77B3E" w:rsidP="006949A7">
      <w:pPr>
        <w:jc w:val="both"/>
      </w:pPr>
      <w:r>
        <w:t xml:space="preserve">Согласно ч. 1 ст. 155 ЖК РФ плата за жилое помещение и коммунальные услуги вносится ежемесячно до десятого числа месяца, следующего за истекшим месяцем, </w:t>
      </w:r>
      <w:r>
        <w:t>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</w:t>
      </w:r>
      <w:r>
        <w:t>ия потребностей граждан в жилье в соответствии с федеральным законом о таком кооперативе (далее - иной специализированный потребительский кооператив).</w:t>
      </w:r>
    </w:p>
    <w:p w:rsidR="00A77B3E" w:rsidP="006949A7">
      <w:pPr>
        <w:jc w:val="both"/>
      </w:pPr>
      <w:r>
        <w:t xml:space="preserve">Частью 1 статьи 158 ЖК РФ предусмотрено, что собственник помещения в многоквартирном доме обязан нести </w:t>
      </w:r>
      <w:r>
        <w:t>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</w:t>
      </w:r>
      <w:r>
        <w:t xml:space="preserve"> взносов на капитальный ремонт.</w:t>
      </w:r>
    </w:p>
    <w:p w:rsidR="00A77B3E" w:rsidP="006949A7">
      <w:pPr>
        <w:jc w:val="both"/>
      </w:pPr>
      <w:r>
        <w:t>Пунктом 11.2 Устава ТСН «Наш дом» к исключительной компетенции общего собрания собственников относится установление размера обязательных платежей и взносов для собственников помещений в многоквартирном доме. Исходя из этого,</w:t>
      </w:r>
      <w:r>
        <w:t xml:space="preserve"> решением общего собрания собственников ТСН «Наш дом» (протокол от дата № 5) был установлен размер взноса на содержание и ремонт общего имущества многоквартирного дома с дата -           сумма за 1 </w:t>
      </w:r>
      <w:r>
        <w:t>кв.м</w:t>
      </w:r>
      <w:r>
        <w:t>., решением общего собрания собственников ТСН «Наш дом</w:t>
      </w:r>
      <w:r>
        <w:t xml:space="preserve">» (протокол от дата № 10) размер взноса на содержание и ремонт общего имущества многоквартирного дома с дата установлен -           сумма за 1 </w:t>
      </w:r>
      <w:r>
        <w:t>кв.м</w:t>
      </w:r>
      <w:r>
        <w:t>.</w:t>
      </w:r>
    </w:p>
    <w:p w:rsidR="00A77B3E" w:rsidP="006949A7">
      <w:pPr>
        <w:jc w:val="both"/>
      </w:pPr>
      <w:r>
        <w:t>В соответствии с пунктом 5 статьи 46 Жилищного кодекса РФ решение общего собрания собственников помещений в</w:t>
      </w:r>
      <w:r>
        <w:t xml:space="preserve"> многоквартирном доме, принятое в установленном ЖК РФ порядке, по вопросам, отнесенным к компетенции такого собрания является обязательным для всех собственников помещений в многоквартирном доме, в том числе для тех собственников, которые не участвовали в </w:t>
      </w:r>
      <w:r>
        <w:t>голосовании.</w:t>
      </w:r>
    </w:p>
    <w:p w:rsidR="00A77B3E" w:rsidP="006949A7">
      <w:pPr>
        <w:jc w:val="both"/>
      </w:pPr>
      <w:r>
        <w:t>Согласно ст. 123.14 ГК РФ к исключительной компетенции высшего органа товарищества собственников недвижимости наряду с вопросами, указанными в пункте 2 статьи 65.3 настоящего Кодекса, относится также принятие решений об установлении размера об</w:t>
      </w:r>
      <w:r>
        <w:t>язательных платежей и взносов членов товарищества. В товариществе собственников недвижимости создаются единоличный исполнительный орган (председатель) и постоянно действующий коллегиальный исполнительный орган (правление).</w:t>
      </w:r>
    </w:p>
    <w:p w:rsidR="00A77B3E" w:rsidP="006949A7">
      <w:pPr>
        <w:jc w:val="both"/>
      </w:pPr>
      <w:r>
        <w:t>Как усматривается из расчета задо</w:t>
      </w:r>
      <w:r>
        <w:t>лженности ответчиком за период           с дата по дата не вносилась оплата за содержание и ремонт многоквартирного дом. В результате чего образовалась задолженность в сумме сумма.</w:t>
      </w:r>
    </w:p>
    <w:p w:rsidR="00A77B3E" w:rsidP="006949A7">
      <w:pPr>
        <w:jc w:val="both"/>
      </w:pPr>
      <w:r>
        <w:t>Согласно ст. 153 ЖК РФ граждане и организации обязаны своевременно и полнос</w:t>
      </w:r>
      <w:r>
        <w:t>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</w:t>
      </w:r>
      <w:r>
        <w:t>нного частью 3 статьи 169 настоящего Кодекса.</w:t>
      </w:r>
    </w:p>
    <w:p w:rsidR="00A77B3E" w:rsidP="006949A7">
      <w:pPr>
        <w:jc w:val="both"/>
      </w:pPr>
      <w:r>
        <w:t>Пунктом 12 Постановления Пленума Верховного Суда РФ от дата № 22 «О некоторых вопросах рассмотрения судами споров по оплате коммунальных услуг и жилого помещения, занимаемого гражданами в многоквартирном доме п</w:t>
      </w:r>
      <w:r>
        <w:t>о договору социального найма или принадлежащего им на праве собственности» предусмотрено, что наниматели и собственники обязаны вносить плату за содержание и текущий ремонт общего имущества в многоквартирном доме независимо от факта пользования общим имуще</w:t>
      </w:r>
      <w:r>
        <w:t>ством, например лифтом.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(часть 3 статьи 30, часть 1 статьи 36, пункт 2 части 1 и пункт 1 части 2 статьи</w:t>
      </w:r>
      <w:r>
        <w:t xml:space="preserve"> 154, часть 1 статьи 158, часть 1 статьи 162 ЖК РФ).</w:t>
      </w:r>
    </w:p>
    <w:p w:rsidR="00A77B3E" w:rsidP="006949A7">
      <w:pPr>
        <w:jc w:val="both"/>
      </w:pPr>
      <w:r>
        <w:t>Согласно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</w:t>
      </w:r>
      <w:r>
        <w:t>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</w:t>
      </w:r>
      <w:r>
        <w:t xml:space="preserve"> помещений в многоквартирном доме, в большем размере.</w:t>
      </w:r>
    </w:p>
    <w:p w:rsidR="00A77B3E" w:rsidP="006949A7">
      <w:pPr>
        <w:jc w:val="both"/>
      </w:pPr>
      <w:r>
        <w:t>В соответствии с п. 2 ч. 3 ст. 170 ЖК РФ собственники помещений в многоквартирном доме № 39 но уд. Ракетная в г. Симферополе на общем собрании собственников помещений выбрали способ формирования фонда к</w:t>
      </w:r>
      <w:r>
        <w:t xml:space="preserve">апитального ремонта общего имущества в многоквартирном доме — перечисление взносов на капитальный ремонт на специальный счет в целях формирования фонда </w:t>
      </w:r>
      <w:r>
        <w:t>капитального ремонта в виде денежных средств, находящихся на специальном счете, выбран владелец специаль</w:t>
      </w:r>
      <w:r>
        <w:t>ного счета -   ТСН «Наш дом», выбрана кредитная организация, в которой будет открыт специальный счет - Российский Национальный Коммерческий Банк (РНКБ) (протокол общего собрания собственников ТСН «Наш дом» от дата     № 3/1).</w:t>
      </w:r>
    </w:p>
    <w:p w:rsidR="00A77B3E" w:rsidP="006949A7">
      <w:pPr>
        <w:jc w:val="both"/>
      </w:pPr>
      <w:r>
        <w:t>Постановлением Совета Министро</w:t>
      </w:r>
      <w:r>
        <w:t>в Республики Крым от дата     № 737 «Об установлении на дата минимального размера взноса на капитальный ремонт общего имущества в многоквартирных домах, расположенных на территории Республики Крым» установлен минимальный размер ежемесячного взноса на капит</w:t>
      </w:r>
      <w:r>
        <w:t>альный ремонт общего имущества в многоквартирных домах, расположенных на территории Республики Крым, в размере сумма за один квадратный метр общей площади жилого (нежилого) помещения, принадлежащего собственнику такого помещения. Начисление взноса на капит</w:t>
      </w:r>
      <w:r>
        <w:t>альный ремонт общего имущества в многоквартирном доме собственникам помещений многоквартирного дома № 39 по ул. Ракетная           в г. Симферополе проводится с дата</w:t>
      </w:r>
    </w:p>
    <w:p w:rsidR="00A77B3E" w:rsidP="006949A7">
      <w:pPr>
        <w:jc w:val="both"/>
      </w:pPr>
      <w:r>
        <w:t>Как усматривается из расчета задолженности ответчиком за период          с дата по дата не</w:t>
      </w:r>
      <w:r>
        <w:t xml:space="preserve"> вносилась оплата обязательного взноса на капитальный ремонт общего имущества в многоквартирном доме. В результате чего образовалась задолженность              в сумме сумма.</w:t>
      </w:r>
    </w:p>
    <w:p w:rsidR="00A77B3E" w:rsidP="006949A7">
      <w:pPr>
        <w:jc w:val="both"/>
      </w:pPr>
      <w:r>
        <w:t xml:space="preserve">В соответствии со </w:t>
      </w:r>
      <w:r>
        <w:t>ст.ст</w:t>
      </w:r>
      <w:r>
        <w:t>. 309-310 Гражданского кодекса РФ обязательства должны исп</w:t>
      </w:r>
      <w:r>
        <w:t>олняться в соответствии с условиями обязательства и требованиями закона, иных правовых актов, а при отсутствии таких условий и требованием, в соответствии с обычаями делового оборота или иными обычно предъявляемыми требованиями, односторонний отказ от испо</w:t>
      </w:r>
      <w:r>
        <w:t>лнения обязательств не допускается.</w:t>
      </w:r>
    </w:p>
    <w:p w:rsidR="00A77B3E" w:rsidP="006949A7">
      <w:pPr>
        <w:jc w:val="both"/>
      </w:pPr>
      <w:r>
        <w:t xml:space="preserve">Доводы ответчика о недопустимости ссылки на постановления Пленума Верховного суда Российской Федерации мировым судьей не принимается во внимание, поскольку согласно </w:t>
      </w:r>
      <w:r>
        <w:t>абз</w:t>
      </w:r>
      <w:r>
        <w:t>. 3 ч. 4.1 ст. 198 ГПК РФ в мотивировочной части реш</w:t>
      </w:r>
      <w:r>
        <w:t>ения суда могут содержаться ссылки на постановления Пленума Верховного Суда Российской Федерации по вопросам судебной практики, постановления Президиума Верховного Суда Российской Федерации, а также на обзоры судебной практики Верховного Суда Российской Фе</w:t>
      </w:r>
      <w:r>
        <w:t>дерации, утвержденные Президиумом Верховного Суда Российской Федерации.</w:t>
      </w:r>
    </w:p>
    <w:p w:rsidR="00A77B3E" w:rsidP="006949A7">
      <w:pPr>
        <w:jc w:val="both"/>
      </w:pPr>
      <w:r>
        <w:t>Что касается возражений ответчика об отсутствии договора на предоставление услуг по содержанию и ремонту многоквартирного дома, то поскольку законодательством предусмотрена обязанность</w:t>
      </w:r>
      <w:r>
        <w:t xml:space="preserve"> собственника жилого помещения несения расходов на содержание принадлежащего ему помещения, а также участие в расходах на содержание общего имущества в многоквартирном доме соразмерно своей доле в праве общей собственности на это имущество, то обязанность </w:t>
      </w:r>
      <w:r>
        <w:t>заключения такого договора возложена на собственника жилого помещения в жилом доме, отсутствие же данного договора, как указывалось выше, не освобождает его от внесения платы за содержание общего имущества.</w:t>
      </w:r>
    </w:p>
    <w:p w:rsidR="00A77B3E" w:rsidP="006949A7">
      <w:pPr>
        <w:jc w:val="both"/>
      </w:pPr>
      <w:r>
        <w:t>В соответствии со ст. 98 ГПК РФ стороне, в пользу</w:t>
      </w:r>
      <w:r>
        <w:t xml:space="preserve"> которой состоялось решение суда, суд присуждает возместить с другой стороны все понесенные по делу судебные расходы, пропорционально размеру удовлетворенных судом исковых требований, в связи, с чем с ответчика подлежит взысканию в пользу истца расходы по </w:t>
      </w:r>
      <w:r>
        <w:t>оплате государственной пошлины в размере сумма.</w:t>
      </w:r>
    </w:p>
    <w:p w:rsidR="00A77B3E" w:rsidP="006949A7">
      <w:pPr>
        <w:jc w:val="both"/>
      </w:pPr>
      <w:r>
        <w:t>Согласно ст. 94 ГПК РФ к издержкам, связанным с рассмотрением дела, относятся расходы на оплату услуг представителей и связанные с рассмотрением дела почтовые расходы, понесенные сторонами.</w:t>
      </w:r>
    </w:p>
    <w:p w:rsidR="00A77B3E" w:rsidP="006949A7">
      <w:pPr>
        <w:jc w:val="both"/>
      </w:pPr>
      <w:r>
        <w:t>В соответствии с ч</w:t>
      </w:r>
      <w:r>
        <w:t>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пределах, в связи с чем, с ответчика подлежит взысканию расходы на услуги п</w:t>
      </w:r>
      <w:r>
        <w:t xml:space="preserve">редставителя в размере сумма, поскольку в материалах имеется договор № 1 на оказание юридических услуг (ведению гражданского дела) от дата, заключенного между ТСН «Наш дом» («Заказчик») и Цыкало </w:t>
      </w:r>
      <w:r>
        <w:t>фио</w:t>
      </w:r>
      <w:r>
        <w:t xml:space="preserve"> («Исполнитель»), и акт об оказании услуг № 1            о</w:t>
      </w:r>
      <w:r>
        <w:t>т дата, согласно которого приняты оказанные услуги заказчиком от исполнителя. Также, с ответчика подлежит взысканию почтовые расходы, понесенные истцом, в размере сумма</w:t>
      </w:r>
    </w:p>
    <w:p w:rsidR="00A77B3E" w:rsidP="006949A7">
      <w:pPr>
        <w:jc w:val="both"/>
      </w:pPr>
      <w:r>
        <w:t xml:space="preserve">Руководствуясь </w:t>
      </w:r>
      <w:r>
        <w:t>ст.ст</w:t>
      </w:r>
      <w:r>
        <w:t>. 194 – 199 Гражданского процессуального кодекса Российской Федерац</w:t>
      </w:r>
      <w:r>
        <w:t>ии, мировой судья -</w:t>
      </w:r>
    </w:p>
    <w:p w:rsidR="00A77B3E" w:rsidP="006949A7">
      <w:pPr>
        <w:jc w:val="both"/>
      </w:pPr>
    </w:p>
    <w:p w:rsidR="00A77B3E" w:rsidP="006949A7">
      <w:pPr>
        <w:jc w:val="both"/>
      </w:pPr>
      <w:r>
        <w:t>РЕШИЛ:</w:t>
      </w:r>
    </w:p>
    <w:p w:rsidR="00A77B3E" w:rsidP="006949A7">
      <w:pPr>
        <w:jc w:val="both"/>
      </w:pPr>
    </w:p>
    <w:p w:rsidR="00A77B3E" w:rsidP="006949A7">
      <w:pPr>
        <w:jc w:val="both"/>
      </w:pPr>
      <w:r>
        <w:t>Исковое заявление Товарищества собственников недвижимости «Наш дом» - удовлетворить.</w:t>
      </w:r>
    </w:p>
    <w:p w:rsidR="00A77B3E" w:rsidP="006949A7">
      <w:pPr>
        <w:jc w:val="both"/>
      </w:pPr>
      <w:r>
        <w:t>Взыскать с Воронова Александра Павловича в пользу Товарищества собственников недвижимости «Наш дом» задолженность за содержание и ремонт много</w:t>
      </w:r>
      <w:r>
        <w:t>квартирного дом за период с дата по дата в размере сумма, задолженность по оплате общеобязательного взноса на капитальный ремонт общего имущества в многоквартирном доме      за период с дата по дата в размере сумма, судебные расходы на оплату услуг предста</w:t>
      </w:r>
      <w:r>
        <w:t>вителя в размере сумма, почтовые расходы, понесенные истцом, в размере сумма, а так же расходы по оплате госпошлины в размере сумма, а всего сумма.</w:t>
      </w:r>
    </w:p>
    <w:p w:rsidR="00A77B3E" w:rsidP="006949A7">
      <w:pPr>
        <w:jc w:val="both"/>
      </w:pPr>
      <w:r>
        <w:t>Решение суда может быть обжаловано в апелляционном порядке в Железнодорожный районный суд г. Симферополя Рес</w:t>
      </w:r>
      <w:r>
        <w:t>публики Крым путем подачи апелляционной жалобы через мирового судью судебного участка № 1 Железнодорожного судебного района города Симферополя в течение месяца со дня принятия мотивированного решения суда.</w:t>
      </w:r>
    </w:p>
    <w:p w:rsidR="00A77B3E" w:rsidP="006949A7">
      <w:pPr>
        <w:jc w:val="both"/>
      </w:pPr>
      <w:r>
        <w:t>Мотивированное решение изготовлено дата.</w:t>
      </w:r>
    </w:p>
    <w:p w:rsidR="00A77B3E" w:rsidP="006949A7">
      <w:pPr>
        <w:jc w:val="both"/>
      </w:pPr>
    </w:p>
    <w:p w:rsidR="00A77B3E" w:rsidP="006949A7">
      <w:pPr>
        <w:jc w:val="both"/>
      </w:pPr>
      <w:r>
        <w:t xml:space="preserve">Мировой </w:t>
      </w:r>
      <w:r w:rsidR="006949A7">
        <w:t>судья</w:t>
      </w:r>
      <w:r w:rsidR="006949A7">
        <w:tab/>
      </w:r>
      <w:r w:rsidR="006949A7">
        <w:tab/>
      </w:r>
      <w:r>
        <w:tab/>
        <w:t>/подпись/</w:t>
      </w:r>
      <w:r>
        <w:tab/>
      </w:r>
      <w:r>
        <w:tab/>
        <w:t xml:space="preserve">       Д.С. Щербина </w:t>
      </w:r>
    </w:p>
    <w:p w:rsidR="00A77B3E" w:rsidP="006949A7">
      <w:pPr>
        <w:jc w:val="both"/>
      </w:pPr>
    </w:p>
    <w:p w:rsidR="00A77B3E" w:rsidP="006949A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A7"/>
    <w:rsid w:val="004A3AFF"/>
    <w:rsid w:val="006949A7"/>
    <w:rsid w:val="00A77B3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949A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694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