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30813" w:rsidRPr="00CA4039" w:rsidP="00E53F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Дело № 2-10-</w:t>
      </w:r>
      <w:r w:rsidRPr="00CA4039" w:rsidR="00DC616B">
        <w:rPr>
          <w:rFonts w:ascii="Times New Roman" w:hAnsi="Times New Roman" w:cs="Times New Roman"/>
          <w:sz w:val="24"/>
          <w:szCs w:val="24"/>
        </w:rPr>
        <w:t>57</w:t>
      </w:r>
      <w:r w:rsidRPr="00CA4039">
        <w:rPr>
          <w:rFonts w:ascii="Times New Roman" w:hAnsi="Times New Roman" w:cs="Times New Roman"/>
          <w:sz w:val="24"/>
          <w:szCs w:val="24"/>
        </w:rPr>
        <w:t>/201</w:t>
      </w:r>
      <w:r w:rsidRPr="00CA4039" w:rsidR="00DC616B">
        <w:rPr>
          <w:rFonts w:ascii="Times New Roman" w:hAnsi="Times New Roman" w:cs="Times New Roman"/>
          <w:sz w:val="24"/>
          <w:szCs w:val="24"/>
        </w:rPr>
        <w:t>9</w:t>
      </w:r>
    </w:p>
    <w:p w:rsidR="00E53F2D" w:rsidRPr="00CA4039" w:rsidP="00E53F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(02-00</w:t>
      </w:r>
      <w:r w:rsidRPr="00CA4039" w:rsidR="00DC616B">
        <w:rPr>
          <w:rFonts w:ascii="Times New Roman" w:hAnsi="Times New Roman" w:cs="Times New Roman"/>
          <w:sz w:val="24"/>
          <w:szCs w:val="24"/>
        </w:rPr>
        <w:t>57</w:t>
      </w:r>
      <w:r w:rsidRPr="00CA4039">
        <w:rPr>
          <w:rFonts w:ascii="Times New Roman" w:hAnsi="Times New Roman" w:cs="Times New Roman"/>
          <w:sz w:val="24"/>
          <w:szCs w:val="24"/>
        </w:rPr>
        <w:t>/10/1</w:t>
      </w:r>
      <w:r w:rsidRPr="00CA4039" w:rsidR="00DC616B">
        <w:rPr>
          <w:rFonts w:ascii="Times New Roman" w:hAnsi="Times New Roman" w:cs="Times New Roman"/>
          <w:sz w:val="24"/>
          <w:szCs w:val="24"/>
        </w:rPr>
        <w:t>9</w:t>
      </w:r>
      <w:r w:rsidRPr="00CA4039">
        <w:rPr>
          <w:rFonts w:ascii="Times New Roman" w:hAnsi="Times New Roman" w:cs="Times New Roman"/>
          <w:sz w:val="24"/>
          <w:szCs w:val="24"/>
        </w:rPr>
        <w:t>)</w:t>
      </w:r>
    </w:p>
    <w:p w:rsidR="00430813" w:rsidRPr="00CA4039" w:rsidP="00E53F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39">
        <w:rPr>
          <w:rFonts w:ascii="Times New Roman" w:hAnsi="Times New Roman" w:cs="Times New Roman"/>
          <w:b/>
          <w:sz w:val="24"/>
          <w:szCs w:val="24"/>
        </w:rPr>
        <w:t>Р</w:t>
      </w:r>
      <w:r w:rsidRPr="00CA4039">
        <w:rPr>
          <w:rFonts w:ascii="Times New Roman" w:hAnsi="Times New Roman" w:cs="Times New Roman"/>
          <w:b/>
          <w:sz w:val="24"/>
          <w:szCs w:val="24"/>
        </w:rPr>
        <w:t xml:space="preserve"> Е Ш Е Н И Е</w:t>
      </w:r>
    </w:p>
    <w:p w:rsidR="00430813" w:rsidRPr="00CA4039" w:rsidP="00430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39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430813" w:rsidRPr="00CA4039" w:rsidP="00430813">
      <w:pPr>
        <w:tabs>
          <w:tab w:val="left" w:pos="7938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303A" w:rsidRPr="00CA4039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A4039" w:rsidR="00680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апреля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201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  <w:t xml:space="preserve">   г. Симферополь</w:t>
      </w:r>
    </w:p>
    <w:p w:rsidR="0064303A" w:rsidRPr="00CA4039" w:rsidP="006430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616B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>иро</w:t>
      </w:r>
      <w:r w:rsidRPr="00CA4039" w:rsidR="006805C3">
        <w:rPr>
          <w:rFonts w:ascii="Times New Roman" w:eastAsia="Times New Roman" w:hAnsi="Times New Roman" w:cs="Times New Roman"/>
          <w:sz w:val="24"/>
          <w:szCs w:val="24"/>
        </w:rPr>
        <w:t>вой судья судебного участка № 1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 xml:space="preserve"> Киевского судебного района города Симферополя</w:t>
      </w:r>
      <w:r w:rsidRPr="00CA4039" w:rsidR="006805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Москаленко С.А.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 xml:space="preserve">, при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ведении протокола 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ём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 xml:space="preserve"> судебного заседания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Завада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Д.А.</w:t>
      </w:r>
      <w:r w:rsidRPr="00CA4039" w:rsidR="002347E4">
        <w:rPr>
          <w:rFonts w:ascii="Times New Roman" w:hAnsi="Times New Roman" w:cs="Times New Roman"/>
          <w:sz w:val="24"/>
          <w:szCs w:val="24"/>
        </w:rPr>
        <w:t>,</w:t>
      </w:r>
      <w:r w:rsidRPr="00CA4039" w:rsidR="006430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с участием представителя истца – Соловей Ю.В., ответчиков Родионовой С.М., Родионовой Д.Р., </w:t>
      </w:r>
      <w:r w:rsidRPr="00CA4039" w:rsidR="00012D68">
        <w:rPr>
          <w:rFonts w:ascii="Times New Roman" w:eastAsia="Times New Roman" w:hAnsi="Times New Roman" w:cs="Times New Roman"/>
          <w:sz w:val="24"/>
          <w:szCs w:val="24"/>
        </w:rPr>
        <w:t>рассмотрев</w:t>
      </w:r>
      <w:r w:rsidRPr="00CA4039" w:rsidR="00487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 w:rsidR="00012D68">
        <w:rPr>
          <w:rFonts w:ascii="Times New Roman" w:eastAsia="Times New Roman" w:hAnsi="Times New Roman" w:cs="Times New Roman"/>
          <w:sz w:val="24"/>
          <w:szCs w:val="24"/>
        </w:rPr>
        <w:t xml:space="preserve">в открытом судебном заседании </w:t>
      </w:r>
      <w:r w:rsidRPr="00CA4039" w:rsidR="0048764E">
        <w:rPr>
          <w:rFonts w:ascii="Times New Roman" w:eastAsia="Times New Roman" w:hAnsi="Times New Roman" w:cs="Times New Roman"/>
          <w:sz w:val="24"/>
          <w:szCs w:val="24"/>
        </w:rPr>
        <w:t xml:space="preserve"> гражданское дело по иску </w:t>
      </w:r>
      <w:r w:rsidRPr="00CA4039" w:rsidR="00D73C7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унитарного предприятия Республики Крым «Крымэнерго» к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Родионовой Светлане Михайловне, Родионовой Надежде Александровне, Родионовой Дарье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Руслановне </w:t>
      </w:r>
      <w:r w:rsidRPr="00CA4039" w:rsidR="00D73C74">
        <w:rPr>
          <w:rFonts w:ascii="Times New Roman" w:eastAsia="Times New Roman" w:hAnsi="Times New Roman" w:cs="Times New Roman"/>
          <w:sz w:val="24"/>
          <w:szCs w:val="24"/>
        </w:rPr>
        <w:t xml:space="preserve">о взыскании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задолженности за поставленную электроэнергию в сумме 45026,73 руб., </w:t>
      </w:r>
    </w:p>
    <w:p w:rsidR="00EC79E2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9E2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sz w:val="24"/>
          <w:szCs w:val="24"/>
        </w:rPr>
        <w:tab/>
      </w:r>
      <w:r w:rsidRPr="00CA4039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EC79E2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79E2" w:rsidRPr="00CA4039" w:rsidP="00EC79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>ГУП РК «Крымэнерго» обратилось к ми</w:t>
      </w:r>
      <w:r w:rsidR="00A92E60">
        <w:rPr>
          <w:rFonts w:ascii="Times New Roman" w:eastAsia="Times New Roman" w:hAnsi="Times New Roman" w:cs="Times New Roman"/>
          <w:sz w:val="24"/>
          <w:szCs w:val="24"/>
        </w:rPr>
        <w:t>ровому судье с иском к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Родионовой С.М., Родионовой Н.А., Родионовой Д.Р. о взыскании задолженности за поставленную электроэнергию в сумме 45026,73 руб. </w:t>
      </w:r>
    </w:p>
    <w:p w:rsidR="004374E6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мотивированы тем, что ответчики зарегистрированы по адресу: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и являются потребителями электрической энергии, что подтверждается финансо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 xml:space="preserve">вым лицевым счетом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, оформленным МУП «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Киевский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Жилсервис». Согласно ст. 153,154 ЖК РФ собственники и наниматели жилых помещений обязаны своевременно и полностью вносить плату за жилое помещение и коммунальные услуги (водоснабжение, газ, водоотведение, электроснабжение, газоснабжение, отоплени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е(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теплоснабжение). Пунктом 35 Правил предоставления коммунальных услуг, утвержденных постановлением Правительства Российской Федерации 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от 23.05.2006 г. № 307, установлено, что оплата за пользование электрической энергией проводится один раз в расчетный период самим абонентом до 10-го числа месяца, следующего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истекшем.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По данным прибора учета электроэнергии у долж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ников, проживающих в 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, за период с 01.12.2012 г. по 01.10.2018 г. образовалась задолженность за потребленную электроэнергию в размере 45 026,73 руб.  Статьей 539 ГК РФ предусмотрено, что по договору электроснабжения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электроснабжающая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   обязуется продать абоненту через присоединенную сеть энергию, а абонент обязуется оплачивать принятую энергию.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Ответчики свои обязательства по оплату поставленной электрической энергии не выполнили, в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с чем за ними числится задолженность в указанном размере, которую истец и просит взыскать с ответчиков солидарно. </w:t>
      </w:r>
    </w:p>
    <w:p w:rsidR="004374E6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истца в судебном заседании иск поддержала, просила его удовлетворить по основаниям, изложенным в исковом заявлении. Кроме того, пояснила, что ГУП РК «Крымэнерго» не пропущен срок исковой давности, поскольку ответчиком частично долг погашался, а соответственно, срок исковой давности прерывался исполнением. </w:t>
      </w:r>
    </w:p>
    <w:p w:rsidR="00C121CB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Ответчики Родионова С.М. и Родионова Д.</w:t>
      </w:r>
      <w:r w:rsidRPr="00CA4039" w:rsidR="001B799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. в судебном заседании против удовлетворения иска возражали, пояснили, что указанная задолженность возникла еще в 2012 году, а соответственно по ней истек срок исковой давности, просили применить последствия его истечения и отказать по этим основаниям в иске. </w:t>
      </w:r>
    </w:p>
    <w:p w:rsidR="00EC79E2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Ответчик Родионова Н.А. в судебное заседание не явилась, о дате, месте и времени рассмотрения дела уведомлена надлежащим образом, просила рассмотреть дело без ее участия, в иске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отказать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применив последствия пропуска истцом срока исковой давности.   </w:t>
      </w:r>
    </w:p>
    <w:p w:rsidR="00E371F9" w:rsidRPr="00CA4039" w:rsidP="00E371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</w:rPr>
        <w:t xml:space="preserve">Изучив доводы иска, исследовав материалы дела, оценив все имеющиеся по делу доказательства в их совокупности, заслушав представителя истца и явившихся ответчиков, мировой судья приходит к выводу о том, что иск не подлежит удовлетворению, </w:t>
      </w:r>
      <w:r w:rsidRPr="00CA4039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A40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A4039">
        <w:rPr>
          <w:rFonts w:ascii="Times New Roman" w:hAnsi="Times New Roman" w:cs="Times New Roman"/>
          <w:color w:val="000000"/>
          <w:sz w:val="24"/>
          <w:szCs w:val="24"/>
        </w:rPr>
        <w:t>следующим</w:t>
      </w:r>
      <w:r w:rsidRPr="00CA4039">
        <w:rPr>
          <w:rFonts w:ascii="Times New Roman" w:hAnsi="Times New Roman" w:cs="Times New Roman"/>
          <w:color w:val="000000"/>
          <w:sz w:val="24"/>
          <w:szCs w:val="24"/>
        </w:rPr>
        <w:t xml:space="preserve"> основаниям.</w:t>
      </w:r>
    </w:p>
    <w:p w:rsidR="0091102A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Мировым судьей установлено, что Родионова С.М., Родионова Н.А., Родионова Д.Р.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зарегистрированы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, что подтверждается сведениями ОАСР УВМ МВД по Республике Крым (л.д.31). </w:t>
      </w:r>
    </w:p>
    <w:p w:rsidR="00EC79E2" w:rsidRPr="00CA4039" w:rsidP="00487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На квартиру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 в МУП «Киевский Жилсервис» открыт лицевой счет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которому нанимателями указанной квартиры числятся Родионова С.М., Родионова Н.А., Родионова Д.Р.(л.д.10). </w:t>
      </w:r>
    </w:p>
    <w:p w:rsidR="004B1374" w:rsidRPr="00CA4039" w:rsidP="004B1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</w:t>
      </w:r>
      <w:r>
        <w:fldChar w:fldCharType="begin"/>
      </w:r>
      <w:r>
        <w:instrText xml:space="preserve"> HYPERLINK "http://sudact.ru/law/doc/fuo68Rqdy8Qo/001/001/?marker=fdoctlaw" \l "GDwGUfNgUbrT" \o "Статья 539. Договор энергоснабжения" \t "_blank" </w:instrText>
      </w:r>
      <w:r>
        <w:fldChar w:fldCharType="separate"/>
      </w:r>
      <w:r w:rsidRPr="00CA4039">
        <w:rPr>
          <w:rStyle w:val="Hyperlink"/>
          <w:rFonts w:ascii="Times New Roman" w:hAnsi="Times New Roman"/>
          <w:sz w:val="24"/>
          <w:szCs w:val="24"/>
          <w:bdr w:val="none" w:sz="0" w:space="0" w:color="auto" w:frame="1"/>
        </w:rPr>
        <w:t>539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ГК РФ, по договору энергоснабжения энергоснабжающая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</w:t>
      </w:r>
    </w:p>
    <w:p w:rsidR="004B1374" w:rsidRPr="00CA4039" w:rsidP="004B1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</w:t>
      </w:r>
      <w:r>
        <w:fldChar w:fldCharType="begin"/>
      </w:r>
      <w:r>
        <w:instrText xml:space="preserve"> HYPERLINK "http://sudact.ru/law/doc/fuo68Rqdy8Qo/001/001/?marker=fdoctlaw" \l "ckFQqUi2HF1K" \o "Статья 540. Заключение и продление договора энергоснабжения" \t "_blank" </w:instrText>
      </w:r>
      <w:r>
        <w:fldChar w:fldCharType="separate"/>
      </w:r>
      <w:r w:rsidRPr="00CA4039">
        <w:rPr>
          <w:rStyle w:val="Hyperlink"/>
          <w:rFonts w:ascii="Times New Roman" w:hAnsi="Times New Roman"/>
          <w:sz w:val="24"/>
          <w:szCs w:val="24"/>
          <w:bdr w:val="none" w:sz="0" w:space="0" w:color="auto" w:frame="1"/>
        </w:rPr>
        <w:t>540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</w:t>
      </w:r>
    </w:p>
    <w:p w:rsidR="004B1374" w:rsidRPr="00CA4039" w:rsidP="004B13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иное не предусмотрено соглашением сторон, такой договор считается заключенным на неопределенный срок и может быть изменен или расторгнут                  по основаниям, предусмотренным статьей 546 настоящего Кодекса.</w:t>
      </w:r>
    </w:p>
    <w:p w:rsidR="0091102A" w:rsidRPr="00CA4039" w:rsidP="004B1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Таким образом, поскольку квартира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№ 11 дома № 5 по ул. Зои Жильцовой в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. Симферополе подключена к сетям электроснабжения, </w:t>
      </w:r>
      <w:r w:rsidRPr="00CA4039" w:rsidR="00062309">
        <w:rPr>
          <w:rFonts w:ascii="Times New Roman" w:eastAsia="Times New Roman" w:hAnsi="Times New Roman" w:cs="Times New Roman"/>
          <w:sz w:val="24"/>
          <w:szCs w:val="24"/>
        </w:rPr>
        <w:t xml:space="preserve">ответчики проживают в указанной квартире,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между истцом и ответчиками заключен договор энергоснабжения. </w:t>
      </w:r>
    </w:p>
    <w:p w:rsidR="00062309" w:rsidRPr="00CA4039" w:rsidP="0006230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Согласно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062309" w:rsidRPr="00CA4039" w:rsidP="0006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В соответствии с п.3) ч. 2 ст. 153 ЖК РФ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договора. </w:t>
      </w:r>
    </w:p>
    <w:p w:rsidR="00062309" w:rsidRPr="00CA4039" w:rsidP="0006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Пунктом 3) части 1 ст. 154 ЖК РФ установлено, что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себя, в том числе плату за коммунальные услуги. </w:t>
      </w:r>
    </w:p>
    <w:p w:rsidR="00062309" w:rsidRPr="00CA4039" w:rsidP="00062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Согласно ч.4 ст. 154 ЖК РФ 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отходами. </w:t>
      </w:r>
    </w:p>
    <w:p w:rsidR="00062309" w:rsidRPr="00CA4039" w:rsidP="00062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</w:t>
      </w:r>
      <w:r>
        <w:fldChar w:fldCharType="begin"/>
      </w:r>
      <w:r>
        <w:instrText xml:space="preserve"> HYPERLINK "http://sudact.ru/law/doc/fuo68Rqdy8Qo/001/001/?marker=fdoctlaw" \l "ykWkbtpkpgW" \o "Статья 544. Оплата энергии" \t "_blank" </w:instrText>
      </w:r>
      <w:r>
        <w:fldChar w:fldCharType="separate"/>
      </w:r>
      <w:r w:rsidRPr="00CA4039">
        <w:rPr>
          <w:rStyle w:val="Hyperlink"/>
          <w:rFonts w:ascii="Times New Roman" w:hAnsi="Times New Roman"/>
          <w:sz w:val="24"/>
          <w:szCs w:val="24"/>
          <w:bdr w:val="none" w:sz="0" w:space="0" w:color="auto" w:frame="1"/>
        </w:rPr>
        <w:t>544</w:t>
      </w:r>
      <w:r>
        <w:fldChar w:fldCharType="end"/>
      </w:r>
      <w:r w:rsidRPr="00CA403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4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ГК РФ, оплата энергии производится                       за фактически принятое абонентом количество энергии в соответствии                          с данными учета энергии, если иное не предусмотрено законом, иными правовыми актами или соглашением сторон.</w:t>
      </w:r>
    </w:p>
    <w:p w:rsidR="0091102A" w:rsidRPr="00CA4039" w:rsidP="004B1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Из указанных норм следует, что ответчики обязаны оплачивать поставленную электрическую энергию в соответствии с данными учета энергии.   </w:t>
      </w:r>
    </w:p>
    <w:p w:rsidR="004B1374" w:rsidRPr="00CA4039" w:rsidP="004B1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При этом</w:t>
      </w:r>
      <w:r w:rsidRPr="00CA4039">
        <w:rPr>
          <w:rFonts w:ascii="Times New Roman" w:hAnsi="Times New Roman" w:cs="Times New Roman"/>
          <w:sz w:val="24"/>
          <w:szCs w:val="24"/>
        </w:rPr>
        <w:t>,</w:t>
      </w:r>
      <w:r w:rsidRPr="00CA4039">
        <w:rPr>
          <w:rFonts w:ascii="Times New Roman" w:hAnsi="Times New Roman" w:cs="Times New Roman"/>
          <w:sz w:val="24"/>
          <w:szCs w:val="24"/>
        </w:rPr>
        <w:t xml:space="preserve"> в</w:t>
      </w:r>
      <w:r w:rsidRPr="00CA4039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r>
        <w:fldChar w:fldCharType="begin"/>
      </w:r>
      <w:r>
        <w:instrText xml:space="preserve"> HYPERLINK "consultantplus://offline/ref=4F079D0F59F1D4216191C02CD81BAAE4B027E912BF2556819524315F2A47FA76931DC01741B0F496dDs9I" </w:instrText>
      </w:r>
      <w:r>
        <w:fldChar w:fldCharType="separate"/>
      </w:r>
      <w:r w:rsidRPr="00CA4039">
        <w:rPr>
          <w:rFonts w:ascii="Times New Roman" w:hAnsi="Times New Roman" w:cs="Times New Roman"/>
          <w:color w:val="0000FF"/>
          <w:sz w:val="24"/>
          <w:szCs w:val="24"/>
        </w:rPr>
        <w:t>ст. 322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ГК РФ, солидарная обязанность (ответственность) или солидарное требование возникает, если солидарность обязанности или требования предусмотрена договором или установлена законом, в частности при неделимости предмета обязательства.</w:t>
      </w:r>
    </w:p>
    <w:p w:rsidR="0091102A" w:rsidRPr="00CA4039" w:rsidP="006A5A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Поскольку в данном случае предмет обязательства </w:t>
      </w:r>
      <w:r w:rsidRPr="00CA4039" w:rsidR="006A5AAE">
        <w:rPr>
          <w:rFonts w:ascii="Times New Roman" w:hAnsi="Times New Roman" w:cs="Times New Roman"/>
          <w:sz w:val="24"/>
          <w:szCs w:val="24"/>
        </w:rPr>
        <w:t>я</w:t>
      </w:r>
      <w:r w:rsidRPr="00CA4039">
        <w:rPr>
          <w:rFonts w:ascii="Times New Roman" w:hAnsi="Times New Roman" w:cs="Times New Roman"/>
          <w:sz w:val="24"/>
          <w:szCs w:val="24"/>
        </w:rPr>
        <w:t>вл</w:t>
      </w:r>
      <w:r w:rsidRPr="00CA4039" w:rsidR="006A5AAE">
        <w:rPr>
          <w:rFonts w:ascii="Times New Roman" w:hAnsi="Times New Roman" w:cs="Times New Roman"/>
          <w:sz w:val="24"/>
          <w:szCs w:val="24"/>
        </w:rPr>
        <w:t>я</w:t>
      </w:r>
      <w:r w:rsidRPr="00CA4039">
        <w:rPr>
          <w:rFonts w:ascii="Times New Roman" w:hAnsi="Times New Roman" w:cs="Times New Roman"/>
          <w:sz w:val="24"/>
          <w:szCs w:val="24"/>
        </w:rPr>
        <w:t xml:space="preserve">ется неделимым, в связи с наличием в квартире </w:t>
      </w:r>
      <w:r w:rsidRPr="00CA4039" w:rsidR="00F57993">
        <w:rPr>
          <w:rFonts w:ascii="Times New Roman" w:eastAsia="Times New Roman" w:hAnsi="Times New Roman" w:cs="Times New Roman"/>
          <w:sz w:val="24"/>
          <w:szCs w:val="24"/>
        </w:rPr>
        <w:t>*****</w:t>
      </w:r>
      <w:r w:rsidRPr="00CA4039" w:rsidR="006A5AAE">
        <w:rPr>
          <w:rFonts w:ascii="Times New Roman" w:eastAsia="Times New Roman" w:hAnsi="Times New Roman" w:cs="Times New Roman"/>
          <w:sz w:val="24"/>
          <w:szCs w:val="24"/>
        </w:rPr>
        <w:t xml:space="preserve"> только одного прибора учета, обязанность ответчиком по внесению платы является солидарной. </w:t>
      </w:r>
    </w:p>
    <w:p w:rsidR="004B1374" w:rsidRPr="00CA4039" w:rsidP="002B3E9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Согласно ч. 1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CA4039">
        <w:rPr>
          <w:rFonts w:ascii="Times New Roman" w:hAnsi="Times New Roman" w:cs="Times New Roman"/>
          <w:sz w:val="24"/>
          <w:szCs w:val="24"/>
        </w:rPr>
        <w:t>домом</w:t>
      </w:r>
      <w:r w:rsidRPr="00CA4039">
        <w:rPr>
          <w:rFonts w:ascii="Times New Roman" w:hAnsi="Times New Roman" w:cs="Times New Roman"/>
          <w:sz w:val="24"/>
          <w:szCs w:val="24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жилье в соответствии с федеральным законом о таком кооперативе (далее - иной специализированный потребительский кооператив). </w:t>
      </w:r>
    </w:p>
    <w:p w:rsidR="006A5AAE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В нарушение указанной нормы ответчики плату за поставленную электроэнергию вносили не в полном объеме, в результате чего по состоянию на 01.10.2018 г. по данным лицевого счета и справки о размере платежей, за ними числится задолженность в размере 45026,73 руб. (л.д.7-9, 11-13). </w:t>
      </w:r>
    </w:p>
    <w:p w:rsidR="006A5AAE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В судебном заседании ответчики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Родионова С.М. и Родионова Д.</w:t>
      </w:r>
      <w:r w:rsidRPr="00CA4039" w:rsidR="001B799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., а также в письменном ходатайстве ответчик Родионова Н.А., просили отказать в иске в связи с пропуском истцом срока исковой давности.  </w:t>
      </w:r>
    </w:p>
    <w:p w:rsidR="002B3E97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В соответствии со ст. 195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2B3E97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Частью 1 ст. 196 ГК РФ установлено, что общий срок исковой давности составляет три года со дня, определяемого в соответствии со </w:t>
      </w:r>
      <w:r>
        <w:fldChar w:fldCharType="begin"/>
      </w:r>
      <w:r>
        <w:instrText xml:space="preserve"> HYPERLINK "consultantplus://offline/ref=63939B54881957BBFB9CBB6676755DBB5798F13C28074BE6E7683AE7DEE11F20415266F8C8E95916751E74219A217E89BF3FA1FD8090FD2CACJ6P" </w:instrText>
      </w:r>
      <w:r>
        <w:fldChar w:fldCharType="separate"/>
      </w:r>
      <w:r w:rsidRPr="00CA4039">
        <w:rPr>
          <w:rFonts w:ascii="Times New Roman" w:hAnsi="Times New Roman" w:cs="Times New Roman"/>
          <w:color w:val="0000FF"/>
          <w:sz w:val="24"/>
          <w:szCs w:val="24"/>
        </w:rPr>
        <w:t>статьей 200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B3E97" w:rsidRPr="00CA4039" w:rsidP="00756D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Согласно ч. 2 ст. 199 ГК РФ исковая давность применяется судом только по </w:t>
      </w:r>
      <w:r>
        <w:fldChar w:fldCharType="begin"/>
      </w:r>
      <w:r>
        <w:instrText xml:space="preserve"> HYPERLINK "consultantplus://offline/ref=085B2F832BABC97CAA59066A3A12D16E34E9844F2A19E2519C8E9DC54428ABDFDB49733CF2E863DB0B5CCF02F446E4E2C97EAE26C5005ADDz7K7P" </w:instrText>
      </w:r>
      <w:r>
        <w:fldChar w:fldCharType="separate"/>
      </w:r>
      <w:r w:rsidRPr="00CA4039">
        <w:rPr>
          <w:rFonts w:ascii="Times New Roman" w:hAnsi="Times New Roman" w:cs="Times New Roman"/>
          <w:color w:val="0000FF"/>
          <w:sz w:val="24"/>
          <w:szCs w:val="24"/>
        </w:rPr>
        <w:t>заявлению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r>
        <w:fldChar w:fldCharType="begin"/>
      </w:r>
      <w:r>
        <w:instrText xml:space="preserve"> HYPERLINK "consultantplus://offline/ref=085B2F832BABC97CAA59066A3A12D16E34E9844F2A19E2519C8E9DC54428ABDFDB49733CF2E863DC095CCF02F446E4E2C97EAE26C5005ADDz7K7P" </w:instrText>
      </w:r>
      <w:r>
        <w:fldChar w:fldCharType="separate"/>
      </w:r>
      <w:r w:rsidRPr="00CA4039">
        <w:rPr>
          <w:rFonts w:ascii="Times New Roman" w:hAnsi="Times New Roman" w:cs="Times New Roman"/>
          <w:color w:val="0000FF"/>
          <w:sz w:val="24"/>
          <w:szCs w:val="24"/>
        </w:rPr>
        <w:t>основанием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к вынесению судом решения об отказе в иске.</w:t>
      </w:r>
    </w:p>
    <w:p w:rsidR="002B3E97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В соответствии с ч. 1 ст. 200 ГК </w:t>
      </w:r>
      <w:r w:rsidRPr="00CA4039">
        <w:rPr>
          <w:rFonts w:ascii="Times New Roman" w:hAnsi="Times New Roman" w:cs="Times New Roman"/>
          <w:sz w:val="24"/>
          <w:szCs w:val="24"/>
        </w:rPr>
        <w:t>РФ</w:t>
      </w:r>
      <w:r w:rsidRPr="00CA4039">
        <w:rPr>
          <w:rFonts w:ascii="Times New Roman" w:hAnsi="Times New Roman" w:cs="Times New Roman"/>
          <w:sz w:val="24"/>
          <w:szCs w:val="24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C30286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Истец обратился к мировому судье с заявлением о вынесении судебного приказа 16.01.2019 г.  </w:t>
      </w:r>
    </w:p>
    <w:p w:rsidR="008B65B4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С учетом того, что ответчики обязаны были оплачивать потребленную электрическую энергию до десятого числа месяца, следу</w:t>
      </w:r>
      <w:r w:rsidRPr="00CA4039">
        <w:rPr>
          <w:rFonts w:ascii="Times New Roman" w:hAnsi="Times New Roman" w:cs="Times New Roman"/>
          <w:sz w:val="24"/>
          <w:szCs w:val="24"/>
        </w:rPr>
        <w:t>ющего за расчетным,  трехлетний срок исковой давности</w:t>
      </w:r>
      <w:r w:rsidRPr="00CA4039" w:rsidR="00813A13">
        <w:rPr>
          <w:rFonts w:ascii="Times New Roman" w:hAnsi="Times New Roman" w:cs="Times New Roman"/>
          <w:sz w:val="24"/>
          <w:szCs w:val="24"/>
        </w:rPr>
        <w:t xml:space="preserve"> не истек по требованиям о взыскании задолженности, возникшей с января 2016 г.  </w:t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286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Мировым судьей установлено, что задолженность ответчиков в размере 45026,73 руб. возникла в 2012, 2013, 2014 годах, что </w:t>
      </w:r>
      <w:r w:rsidRPr="00CA4039" w:rsidR="00813A13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A4039">
        <w:rPr>
          <w:rFonts w:ascii="Times New Roman" w:hAnsi="Times New Roman" w:cs="Times New Roman"/>
          <w:sz w:val="24"/>
          <w:szCs w:val="24"/>
        </w:rPr>
        <w:t>из лицевого счета</w:t>
      </w:r>
      <w:r w:rsidRPr="00CA4039" w:rsidR="0007704F">
        <w:rPr>
          <w:rFonts w:ascii="Times New Roman" w:hAnsi="Times New Roman" w:cs="Times New Roman"/>
          <w:sz w:val="24"/>
          <w:szCs w:val="24"/>
        </w:rPr>
        <w:t xml:space="preserve"> </w:t>
      </w:r>
      <w:r w:rsidRPr="00CA4039" w:rsidR="00807944">
        <w:rPr>
          <w:rFonts w:ascii="Times New Roman" w:hAnsi="Times New Roman" w:cs="Times New Roman"/>
          <w:sz w:val="24"/>
          <w:szCs w:val="24"/>
        </w:rPr>
        <w:t xml:space="preserve">№993123 на квартиру, в которой проживают ответчики. </w:t>
      </w:r>
    </w:p>
    <w:p w:rsidR="00C30286" w:rsidRPr="00CA4039" w:rsidP="00756D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Более того, ответчиком представлены квитанции об оплате электрической энергии, потребленной с января 2016 по январь 2019 г. </w:t>
      </w:r>
      <w:r w:rsidRPr="00CA4039">
        <w:rPr>
          <w:rFonts w:ascii="Times New Roman" w:hAnsi="Times New Roman" w:cs="Times New Roman"/>
          <w:sz w:val="24"/>
          <w:szCs w:val="24"/>
        </w:rPr>
        <w:t>согласно приборов</w:t>
      </w:r>
      <w:r w:rsidRPr="00CA4039">
        <w:rPr>
          <w:rFonts w:ascii="Times New Roman" w:hAnsi="Times New Roman" w:cs="Times New Roman"/>
          <w:sz w:val="24"/>
          <w:szCs w:val="24"/>
        </w:rPr>
        <w:t xml:space="preserve"> учета</w:t>
      </w:r>
      <w:r w:rsidRPr="00CA4039" w:rsidR="0007704F">
        <w:rPr>
          <w:rFonts w:ascii="Times New Roman" w:hAnsi="Times New Roman" w:cs="Times New Roman"/>
          <w:sz w:val="24"/>
          <w:szCs w:val="24"/>
        </w:rPr>
        <w:t>, что представителем истца не опровергалось в судебном заседании</w:t>
      </w:r>
      <w:r w:rsidRPr="00CA4039" w:rsidR="001B799C">
        <w:rPr>
          <w:rFonts w:ascii="Times New Roman" w:hAnsi="Times New Roman" w:cs="Times New Roman"/>
          <w:sz w:val="24"/>
          <w:szCs w:val="24"/>
        </w:rPr>
        <w:t>, а также следует из представленного истцом лицевого счета №993123</w:t>
      </w:r>
      <w:r w:rsidRPr="00CA4039" w:rsidR="0007704F">
        <w:rPr>
          <w:rFonts w:ascii="Times New Roman" w:hAnsi="Times New Roman" w:cs="Times New Roman"/>
          <w:sz w:val="24"/>
          <w:szCs w:val="24"/>
        </w:rPr>
        <w:t xml:space="preserve"> (л.д.36-80).  </w:t>
      </w:r>
    </w:p>
    <w:p w:rsidR="00C30286" w:rsidRPr="00CA4039" w:rsidP="00C302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Как разъяснил Пленум Верховного Суда Российской Федерации в пункте 15 постановления от 29 сентября 2015 г. № 43 «О некоторых вопросах, связанных с применением норм Гражданского кодекса Российской Федерации от исковой давности» истечение срока исковой давности является самостоятельным основанием для отказа в иске (</w:t>
      </w:r>
      <w:r>
        <w:fldChar w:fldCharType="begin"/>
      </w:r>
      <w:r>
        <w:instrText xml:space="preserve"> HYPERLINK "consultantplus://offline/ref=F8CD5B55972B6B7C77BE667ED25CA12ADD1E1FA5E965B1549233779F521553C83EEC3F67A5AE865A207DD142AED077115996EEA4FC80B792BFS1N" </w:instrText>
      </w:r>
      <w:r>
        <w:fldChar w:fldCharType="separate"/>
      </w:r>
      <w:r w:rsidRPr="00CA4039">
        <w:rPr>
          <w:rFonts w:ascii="Times New Roman" w:hAnsi="Times New Roman" w:cs="Times New Roman"/>
          <w:color w:val="0000FF"/>
          <w:sz w:val="24"/>
          <w:szCs w:val="24"/>
        </w:rPr>
        <w:t>абзац второй пункта 2 статьи 199</w:t>
      </w:r>
      <w:r>
        <w:fldChar w:fldCharType="end"/>
      </w:r>
      <w:r w:rsidRPr="00CA4039">
        <w:rPr>
          <w:rFonts w:ascii="Times New Roman" w:hAnsi="Times New Roman" w:cs="Times New Roman"/>
          <w:sz w:val="24"/>
          <w:szCs w:val="24"/>
        </w:rPr>
        <w:t xml:space="preserve"> ГК РФ). Если будет установлено, что сторона по делу пропустила срок исковой давности и не имеется уважительных причин для восстановления этого срока для истца - 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обстоятельств дела.</w:t>
      </w:r>
    </w:p>
    <w:p w:rsidR="001B799C" w:rsidRPr="00CA4039" w:rsidP="001B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Истцом не представлено доказательств, подтверждающих наличие уважительных причин пропуска срока исковой давности по заявленным исковым требованиям.</w:t>
      </w:r>
    </w:p>
    <w:p w:rsidR="00807944" w:rsidRPr="00CA4039" w:rsidP="001B79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Доводы представителя истца о том, что поскольку ответчики периодически </w:t>
      </w:r>
      <w:r w:rsidRPr="00CA4039">
        <w:rPr>
          <w:rFonts w:ascii="Times New Roman" w:hAnsi="Times New Roman" w:cs="Times New Roman"/>
          <w:sz w:val="24"/>
          <w:szCs w:val="24"/>
        </w:rPr>
        <w:t>оплачивали задолженность по электроэнергии срок исковой давности прерывался</w:t>
      </w:r>
      <w:r w:rsidRPr="00CA4039">
        <w:rPr>
          <w:rFonts w:ascii="Times New Roman" w:hAnsi="Times New Roman" w:cs="Times New Roman"/>
          <w:sz w:val="24"/>
          <w:szCs w:val="24"/>
        </w:rPr>
        <w:t xml:space="preserve"> на основании ст.203 ГК РФ, являются необоснованными</w:t>
      </w:r>
      <w:r w:rsidRPr="00CA40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286" w:rsidRPr="00CA4039" w:rsidP="008079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Так, как разъяснил Пленум Верховного Суда Российской Федерации в пункте 20 постановления от 29 сентября 2015 г. № 43 «О некоторых вопросах, связанных с применением норм Гражданского кодекса Российской Федерации от исковой давности» в</w:t>
      </w:r>
      <w:r w:rsidRPr="00CA4039">
        <w:rPr>
          <w:rFonts w:ascii="Times New Roman" w:hAnsi="Times New Roman" w:cs="Times New Roman"/>
          <w:sz w:val="24"/>
          <w:szCs w:val="24"/>
        </w:rPr>
        <w:t xml:space="preserve"> тех случаях, когда обязательство предусматривало исполнение по частям или в виде периодических платежей и должник совершил действия, свидетельствующие о признании лишь части долга (периодического платежа), такие действия</w:t>
      </w:r>
      <w:r w:rsidRPr="00CA4039">
        <w:rPr>
          <w:rFonts w:ascii="Times New Roman" w:hAnsi="Times New Roman" w:cs="Times New Roman"/>
          <w:sz w:val="24"/>
          <w:szCs w:val="24"/>
        </w:rPr>
        <w:t xml:space="preserve"> не могут являться основанием для перерыва течения срока исковой давности по другим частям (платежам).</w:t>
      </w:r>
    </w:p>
    <w:p w:rsidR="00807944" w:rsidRPr="00CA4039" w:rsidP="00C302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Как указывалось выше, поскольку иное не установлено договором, согласно ч. 1 ст. 155 ЖК РФ ответчики обязаны были оплачивать электроэнергию до десятого числа месяца, следующего за расчетным согласно данных прибора учета электрической энергии.</w:t>
      </w:r>
      <w:r w:rsidRPr="00CA4039">
        <w:rPr>
          <w:rFonts w:ascii="Times New Roman" w:hAnsi="Times New Roman" w:cs="Times New Roman"/>
          <w:sz w:val="24"/>
          <w:szCs w:val="24"/>
        </w:rPr>
        <w:t xml:space="preserve"> Таким образом, указанные платежи носят периодический характер, а соответственно оплата ответчиками задолженности, возникшей в 2016 -2018 годах, не является основанием для перерыва течения срока исковой давности о взыскании задолженности, возникшей в 2012-2014 годах. </w:t>
      </w:r>
    </w:p>
    <w:p w:rsidR="00FC540D" w:rsidRPr="00CA4039" w:rsidP="008079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При таких обстоятельствах исковые требования являются необоснованными </w:t>
      </w:r>
      <w:r w:rsidRPr="00CA4039">
        <w:rPr>
          <w:rFonts w:ascii="Times New Roman" w:hAnsi="Times New Roman" w:cs="Times New Roman"/>
          <w:sz w:val="24"/>
          <w:szCs w:val="24"/>
        </w:rPr>
        <w:t xml:space="preserve">и удовлетворению не подлежат в связи с пропуском истцом срока исковой давности. </w:t>
      </w:r>
    </w:p>
    <w:p w:rsidR="00E371F9" w:rsidRPr="00CA4039" w:rsidP="008079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На основании ст. 98 ГПК Российской Федерации, стороне, в пользу которой состоялось решение суда, суд присуждает возместить все понесенные по делу судебные расходы. </w:t>
      </w:r>
    </w:p>
    <w:p w:rsidR="00C121CB" w:rsidRPr="00CA4039" w:rsidP="00FC54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Pr="00CA4039" w:rsidR="00FC540D">
        <w:rPr>
          <w:rFonts w:ascii="Times New Roman" w:hAnsi="Times New Roman" w:cs="Times New Roman"/>
          <w:sz w:val="24"/>
          <w:szCs w:val="24"/>
        </w:rPr>
        <w:t xml:space="preserve">в иске следует отказать, понесенные истцом судебные расходы следует оставить за истцом. </w:t>
      </w:r>
    </w:p>
    <w:p w:rsidR="00C62836" w:rsidRPr="00CA4039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статьями 194-199 Гражданского процессуального Кодекса Российской Федерации, суд</w:t>
      </w:r>
      <w:r w:rsidRPr="00CA4039" w:rsidR="00E9716F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C62836" w:rsidRPr="00CA4039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2836" w:rsidRPr="00CA4039" w:rsidP="00C62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3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62836" w:rsidRPr="00CA4039" w:rsidP="00C62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2836" w:rsidRPr="00CA4039" w:rsidP="00C62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>В и</w:t>
      </w:r>
      <w:r w:rsidRPr="00CA4039">
        <w:rPr>
          <w:rFonts w:ascii="Times New Roman" w:hAnsi="Times New Roman" w:cs="Times New Roman"/>
          <w:sz w:val="24"/>
          <w:szCs w:val="24"/>
        </w:rPr>
        <w:t>ск</w:t>
      </w:r>
      <w:r w:rsidRPr="00CA4039">
        <w:rPr>
          <w:rFonts w:ascii="Times New Roman" w:hAnsi="Times New Roman" w:cs="Times New Roman"/>
          <w:sz w:val="24"/>
          <w:szCs w:val="24"/>
        </w:rPr>
        <w:t>е</w:t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  <w:r w:rsidRPr="00CA4039" w:rsidR="00B87826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</w:t>
      </w:r>
      <w:r w:rsidRPr="00CA4039">
        <w:rPr>
          <w:rFonts w:ascii="Times New Roman" w:hAnsi="Times New Roman" w:cs="Times New Roman"/>
          <w:sz w:val="24"/>
          <w:szCs w:val="24"/>
        </w:rPr>
        <w:t>Р</w:t>
      </w:r>
      <w:r w:rsidRPr="00CA4039" w:rsidR="00B87826">
        <w:rPr>
          <w:rFonts w:ascii="Times New Roman" w:hAnsi="Times New Roman" w:cs="Times New Roman"/>
          <w:sz w:val="24"/>
          <w:szCs w:val="24"/>
        </w:rPr>
        <w:t xml:space="preserve">еспублики Крым </w:t>
      </w:r>
      <w:r w:rsidRPr="00CA4039">
        <w:rPr>
          <w:rFonts w:ascii="Times New Roman" w:hAnsi="Times New Roman" w:cs="Times New Roman"/>
          <w:sz w:val="24"/>
          <w:szCs w:val="24"/>
        </w:rPr>
        <w:t xml:space="preserve"> «Крымэнерго» </w:t>
      </w:r>
      <w:r w:rsidRPr="00CA4039" w:rsidR="00126004">
        <w:rPr>
          <w:rFonts w:ascii="Times New Roman" w:hAnsi="Times New Roman" w:cs="Times New Roman"/>
          <w:sz w:val="24"/>
          <w:szCs w:val="24"/>
        </w:rPr>
        <w:t>к</w:t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>Родионовой Светлане Михайловне, Родионовой Надежде Александровне, Родионовой Дарье Руслановне о взыскании задолженности за поставленную электроэнергию в сумме 45026,73 руб.</w:t>
      </w:r>
      <w:r w:rsidRPr="00CA4039" w:rsidR="00126004">
        <w:rPr>
          <w:rFonts w:ascii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hAnsi="Times New Roman" w:cs="Times New Roman"/>
          <w:sz w:val="24"/>
          <w:szCs w:val="24"/>
        </w:rPr>
        <w:t>–</w:t>
      </w:r>
      <w:r w:rsidRPr="00CA4039">
        <w:rPr>
          <w:rFonts w:ascii="Times New Roman" w:hAnsi="Times New Roman" w:cs="Times New Roman"/>
          <w:sz w:val="24"/>
          <w:szCs w:val="24"/>
        </w:rPr>
        <w:t xml:space="preserve"> </w:t>
      </w:r>
      <w:r w:rsidRPr="00CA4039">
        <w:rPr>
          <w:rFonts w:ascii="Times New Roman" w:hAnsi="Times New Roman" w:cs="Times New Roman"/>
          <w:sz w:val="24"/>
          <w:szCs w:val="24"/>
        </w:rPr>
        <w:t xml:space="preserve">отказать.  </w:t>
      </w:r>
    </w:p>
    <w:p w:rsidR="00DC616B" w:rsidRPr="00CA4039" w:rsidP="008F6588">
      <w:pPr>
        <w:pStyle w:val="BodyText"/>
        <w:ind w:firstLine="708"/>
        <w:rPr>
          <w:sz w:val="24"/>
          <w:szCs w:val="24"/>
        </w:rPr>
      </w:pPr>
      <w:r w:rsidRPr="00CA4039">
        <w:rPr>
          <w:sz w:val="24"/>
          <w:szCs w:val="24"/>
        </w:rPr>
        <w:t xml:space="preserve">Решение может быть обжаловано в апелляционном порядке в Киевский районный суд </w:t>
      </w:r>
      <w:r w:rsidRPr="00CA4039">
        <w:rPr>
          <w:sz w:val="24"/>
          <w:szCs w:val="24"/>
        </w:rPr>
        <w:t>г</w:t>
      </w:r>
      <w:r w:rsidRPr="00CA4039">
        <w:rPr>
          <w:sz w:val="24"/>
          <w:szCs w:val="24"/>
        </w:rPr>
        <w:t xml:space="preserve"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</w:p>
    <w:p w:rsidR="00DC616B" w:rsidRPr="00CA4039" w:rsidP="008F6588">
      <w:pPr>
        <w:pStyle w:val="BodyText"/>
        <w:ind w:firstLine="708"/>
        <w:rPr>
          <w:bCs/>
          <w:iCs/>
          <w:sz w:val="24"/>
          <w:szCs w:val="24"/>
        </w:rPr>
      </w:pPr>
      <w:r w:rsidRPr="00CA4039">
        <w:rPr>
          <w:bCs/>
          <w:iCs/>
          <w:sz w:val="24"/>
          <w:szCs w:val="24"/>
        </w:rPr>
        <w:t>Заявление о составлении мотивированного решения суда по делу может быть подано:</w:t>
      </w:r>
    </w:p>
    <w:p w:rsidR="00DC616B" w:rsidRPr="00CA4039" w:rsidP="008F65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805C3" w:rsidRPr="00CA4039" w:rsidP="00CA40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4039">
        <w:rPr>
          <w:rFonts w:ascii="Times New Roman" w:hAnsi="Times New Roman" w:cs="Times New Roman"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F6588" w:rsidRPr="00CA4039" w:rsidP="008F65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403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16 апреля 2019 года </w:t>
      </w:r>
      <w:r w:rsidRPr="00CA4039">
        <w:rPr>
          <w:rFonts w:ascii="Times New Roman" w:hAnsi="Times New Roman" w:cs="Times New Roman"/>
          <w:sz w:val="24"/>
          <w:szCs w:val="24"/>
        </w:rPr>
        <w:t xml:space="preserve">была оглашена резолютивная часть решения. В окончательной форме решение изготовлено </w:t>
      </w:r>
      <w:r w:rsidRPr="00CA4039">
        <w:rPr>
          <w:rFonts w:ascii="Times New Roman" w:eastAsia="Times New Roman" w:hAnsi="Times New Roman" w:cs="Times New Roman"/>
          <w:sz w:val="24"/>
          <w:szCs w:val="24"/>
        </w:rPr>
        <w:t xml:space="preserve">22 апреля 2019 г. </w:t>
      </w:r>
    </w:p>
    <w:p w:rsidR="008F6588" w:rsidRPr="00CA4039" w:rsidP="008F6588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F6588" w:rsidRPr="00CA4039" w:rsidP="008F6588">
      <w:pPr>
        <w:tabs>
          <w:tab w:val="left" w:pos="8789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A823A3" w:rsidRPr="00CA4039" w:rsidP="00A823A3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4039">
        <w:rPr>
          <w:rFonts w:ascii="Times New Roman" w:hAnsi="Times New Roman" w:cs="Times New Roman"/>
          <w:bCs/>
          <w:iCs/>
          <w:sz w:val="24"/>
          <w:szCs w:val="24"/>
        </w:rPr>
        <w:t xml:space="preserve">        </w:t>
      </w:r>
      <w:r w:rsidRPr="00CA4039">
        <w:rPr>
          <w:rFonts w:ascii="Times New Roman" w:hAnsi="Times New Roman" w:cs="Times New Roman"/>
          <w:bCs/>
          <w:iCs/>
          <w:sz w:val="24"/>
          <w:szCs w:val="24"/>
        </w:rPr>
        <w:t xml:space="preserve">Мировой судья                               </w:t>
      </w:r>
      <w:r w:rsidRPr="00CA4039" w:rsidR="00FE7A02">
        <w:rPr>
          <w:rFonts w:ascii="Times New Roman" w:hAnsi="Times New Roman" w:cs="Times New Roman"/>
          <w:bCs/>
          <w:iCs/>
          <w:sz w:val="24"/>
          <w:szCs w:val="24"/>
        </w:rPr>
        <w:t>подпись</w:t>
      </w:r>
      <w:r w:rsidRPr="00CA4039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CA4039" w:rsidR="006805C3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</w:t>
      </w:r>
      <w:r w:rsidRPr="00CA4039" w:rsidR="00DC616B">
        <w:rPr>
          <w:rFonts w:ascii="Times New Roman" w:hAnsi="Times New Roman" w:cs="Times New Roman"/>
          <w:bCs/>
          <w:iCs/>
          <w:sz w:val="24"/>
          <w:szCs w:val="24"/>
        </w:rPr>
        <w:t>С.А. Москаленко</w:t>
      </w:r>
      <w:r w:rsidRPr="00CA4039" w:rsidR="006805C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802CE" w:rsidRPr="00CA4039" w:rsidP="001B40B4">
      <w:pPr>
        <w:spacing w:after="0"/>
        <w:rPr>
          <w:sz w:val="24"/>
          <w:szCs w:val="24"/>
        </w:rPr>
      </w:pPr>
    </w:p>
    <w:p w:rsidR="007313A5" w:rsidRPr="00CA4039" w:rsidP="001B40B4">
      <w:pPr>
        <w:spacing w:after="0"/>
        <w:rPr>
          <w:sz w:val="24"/>
          <w:szCs w:val="24"/>
        </w:rPr>
      </w:pPr>
      <w:r w:rsidRPr="00CA4039">
        <w:rPr>
          <w:sz w:val="24"/>
          <w:szCs w:val="24"/>
        </w:rPr>
        <w:t xml:space="preserve"> </w:t>
      </w:r>
    </w:p>
    <w:sectPr w:rsidSect="00E9716F">
      <w:headerReference w:type="default" r:id="rId4"/>
      <w:footerReference w:type="default" r:id="rId5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40D">
    <w:pPr>
      <w:pStyle w:val="Footer"/>
      <w:jc w:val="right"/>
    </w:pPr>
  </w:p>
  <w:p w:rsidR="00FC540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2964"/>
      <w:docPartObj>
        <w:docPartGallery w:val="Page Numbers (Top of Page)"/>
        <w:docPartUnique/>
      </w:docPartObj>
    </w:sdtPr>
    <w:sdtContent>
      <w:p w:rsidR="00FC54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E60">
          <w:rPr>
            <w:noProof/>
          </w:rPr>
          <w:t>2</w:t>
        </w:r>
        <w:r w:rsidR="00A92E60">
          <w:rPr>
            <w:noProof/>
          </w:rPr>
          <w:fldChar w:fldCharType="end"/>
        </w:r>
      </w:p>
    </w:sdtContent>
  </w:sdt>
  <w:p w:rsidR="00FC54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430813"/>
    <w:rsid w:val="00012D68"/>
    <w:rsid w:val="000353DD"/>
    <w:rsid w:val="00041F05"/>
    <w:rsid w:val="0005546B"/>
    <w:rsid w:val="000579A7"/>
    <w:rsid w:val="00062309"/>
    <w:rsid w:val="0007704F"/>
    <w:rsid w:val="0009302E"/>
    <w:rsid w:val="000C32AB"/>
    <w:rsid w:val="00111ABB"/>
    <w:rsid w:val="00126004"/>
    <w:rsid w:val="00153C12"/>
    <w:rsid w:val="001B40B4"/>
    <w:rsid w:val="001B799C"/>
    <w:rsid w:val="002347E4"/>
    <w:rsid w:val="002B3E97"/>
    <w:rsid w:val="002E276F"/>
    <w:rsid w:val="003701A2"/>
    <w:rsid w:val="003B35B2"/>
    <w:rsid w:val="003F2911"/>
    <w:rsid w:val="003F33FD"/>
    <w:rsid w:val="00430813"/>
    <w:rsid w:val="004374E6"/>
    <w:rsid w:val="00457AB0"/>
    <w:rsid w:val="0048764E"/>
    <w:rsid w:val="004B1374"/>
    <w:rsid w:val="004D5C96"/>
    <w:rsid w:val="00565208"/>
    <w:rsid w:val="00573C68"/>
    <w:rsid w:val="005E26B1"/>
    <w:rsid w:val="006004C5"/>
    <w:rsid w:val="0064303A"/>
    <w:rsid w:val="00644824"/>
    <w:rsid w:val="00645BA0"/>
    <w:rsid w:val="006805C3"/>
    <w:rsid w:val="006A5AAE"/>
    <w:rsid w:val="006D3C3F"/>
    <w:rsid w:val="0071672D"/>
    <w:rsid w:val="007313A5"/>
    <w:rsid w:val="007506E0"/>
    <w:rsid w:val="00756DB7"/>
    <w:rsid w:val="007643A2"/>
    <w:rsid w:val="007728A9"/>
    <w:rsid w:val="00795A38"/>
    <w:rsid w:val="007E0E82"/>
    <w:rsid w:val="007F4251"/>
    <w:rsid w:val="00807944"/>
    <w:rsid w:val="00813A13"/>
    <w:rsid w:val="00837ABD"/>
    <w:rsid w:val="008717E3"/>
    <w:rsid w:val="008A1863"/>
    <w:rsid w:val="008B65B4"/>
    <w:rsid w:val="008F23C4"/>
    <w:rsid w:val="008F6588"/>
    <w:rsid w:val="00907DF7"/>
    <w:rsid w:val="0091102A"/>
    <w:rsid w:val="00952744"/>
    <w:rsid w:val="00967844"/>
    <w:rsid w:val="009B50AA"/>
    <w:rsid w:val="00A73303"/>
    <w:rsid w:val="00A823A3"/>
    <w:rsid w:val="00A83505"/>
    <w:rsid w:val="00A92E60"/>
    <w:rsid w:val="00B30B0F"/>
    <w:rsid w:val="00B618FE"/>
    <w:rsid w:val="00B802CE"/>
    <w:rsid w:val="00B87181"/>
    <w:rsid w:val="00B87826"/>
    <w:rsid w:val="00BB1307"/>
    <w:rsid w:val="00BB473A"/>
    <w:rsid w:val="00C121CB"/>
    <w:rsid w:val="00C30286"/>
    <w:rsid w:val="00C62836"/>
    <w:rsid w:val="00C72C45"/>
    <w:rsid w:val="00CA4039"/>
    <w:rsid w:val="00CB2E70"/>
    <w:rsid w:val="00CE1650"/>
    <w:rsid w:val="00CF583F"/>
    <w:rsid w:val="00D60945"/>
    <w:rsid w:val="00D73549"/>
    <w:rsid w:val="00D73C74"/>
    <w:rsid w:val="00DA3D1E"/>
    <w:rsid w:val="00DC616B"/>
    <w:rsid w:val="00DF64EC"/>
    <w:rsid w:val="00E32E06"/>
    <w:rsid w:val="00E371F9"/>
    <w:rsid w:val="00E53F2D"/>
    <w:rsid w:val="00E91C18"/>
    <w:rsid w:val="00E9716F"/>
    <w:rsid w:val="00EC79E2"/>
    <w:rsid w:val="00F06647"/>
    <w:rsid w:val="00F0697B"/>
    <w:rsid w:val="00F33715"/>
    <w:rsid w:val="00F37904"/>
    <w:rsid w:val="00F43EDE"/>
    <w:rsid w:val="00F50092"/>
    <w:rsid w:val="00F57993"/>
    <w:rsid w:val="00FB6CD9"/>
    <w:rsid w:val="00FC540D"/>
    <w:rsid w:val="00FE7A02"/>
    <w:rsid w:val="00FF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7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3081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a"/>
    <w:unhideWhenUsed/>
    <w:rsid w:val="00430813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rsid w:val="0043081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harChar">
    <w:name w:val="Char Char"/>
    <w:basedOn w:val="Normal"/>
    <w:rsid w:val="002347E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uiPriority w:val="99"/>
    <w:rsid w:val="00C62836"/>
  </w:style>
  <w:style w:type="character" w:styleId="Hyperlink">
    <w:name w:val="Hyperlink"/>
    <w:basedOn w:val="DefaultParagraphFont"/>
    <w:uiPriority w:val="99"/>
    <w:semiHidden/>
    <w:rsid w:val="00C62836"/>
    <w:rPr>
      <w:rFonts w:cs="Times New Roman"/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B40B4"/>
  </w:style>
  <w:style w:type="paragraph" w:styleId="Footer">
    <w:name w:val="footer"/>
    <w:basedOn w:val="Normal"/>
    <w:link w:val="a1"/>
    <w:uiPriority w:val="99"/>
    <w:unhideWhenUsed/>
    <w:rsid w:val="001B4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B40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