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2FD8" w:rsidP="00E02FD8">
      <w:pPr>
        <w:pStyle w:val="30"/>
        <w:shd w:val="clear" w:color="auto" w:fill="auto"/>
        <w:spacing w:line="254" w:lineRule="exact"/>
        <w:ind w:left="2100"/>
      </w:pPr>
      <w:r>
        <w:rPr>
          <w:color w:val="000000"/>
          <w:lang w:eastAsia="ru-RU" w:bidi="ru-RU"/>
        </w:rPr>
        <w:t xml:space="preserve">Дело №2-100-556/2021 91 </w:t>
      </w:r>
      <w:r>
        <w:rPr>
          <w:color w:val="000000"/>
          <w:lang w:val="en-US" w:bidi="en-US"/>
        </w:rPr>
        <w:t>msO</w:t>
      </w:r>
      <w:r>
        <w:rPr>
          <w:color w:val="000000"/>
          <w:lang w:eastAsia="ru-RU" w:bidi="ru-RU"/>
        </w:rPr>
        <w:t>100-01-2021 -000741-58</w:t>
      </w:r>
    </w:p>
    <w:p w:rsidR="00E02FD8" w:rsidP="00E02FD8">
      <w:pPr>
        <w:spacing w:after="166" w:line="260" w:lineRule="exact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130810" distL="1926590" distR="63500" simplePos="0" relativeHeight="251658240" behindDoc="1" locked="0" layoutInCell="1" allowOverlap="1">
                <wp:simplePos x="0" y="0"/>
                <wp:positionH relativeFrom="margin">
                  <wp:posOffset>2334895</wp:posOffset>
                </wp:positionH>
                <wp:positionV relativeFrom="paragraph">
                  <wp:posOffset>-434340</wp:posOffset>
                </wp:positionV>
                <wp:extent cx="2188210" cy="529590"/>
                <wp:effectExtent l="3175" t="0" r="0" b="0"/>
                <wp:wrapSquare wrapText="right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FD8" w:rsidP="00E02FD8">
                            <w:pPr>
                              <w:spacing w:after="0" w:line="278" w:lineRule="exact"/>
                              <w:ind w:left="20"/>
                              <w:jc w:val="center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Заочное решение</w:t>
                            </w:r>
                            <w:r>
                              <w:rPr>
                                <w:rStyle w:val="2Exact"/>
                                <w:rFonts w:eastAsiaTheme="minorHAnsi"/>
                              </w:rPr>
                              <w:br/>
                              <w:t>Именем 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5" type="#_x0000_t202" style="width:172.3pt;height:41.7pt;margin-top:-34.2pt;margin-left:183.85pt;mso-height-percent:0;mso-height-relative:page;mso-position-horizontal-relative:margin;mso-width-percent:0;mso-width-relative:page;mso-wrap-distance-bottom:10.3pt;mso-wrap-distance-left:151.7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E02FD8" w:rsidP="00E02FD8">
                      <w:pPr>
                        <w:spacing w:after="0" w:line="278" w:lineRule="exact"/>
                        <w:ind w:left="20"/>
                        <w:jc w:val="center"/>
                      </w:pPr>
                      <w:r>
                        <w:rPr>
                          <w:rStyle w:val="2Exact"/>
                          <w:rFonts w:eastAsiaTheme="minorHAnsi"/>
                        </w:rPr>
                        <w:t>Заочное решение</w:t>
                      </w:r>
                      <w:r>
                        <w:rPr>
                          <w:rStyle w:val="2Exact"/>
                          <w:rFonts w:eastAsiaTheme="minorHAnsi"/>
                        </w:rPr>
                        <w:br/>
                        <w:t>Именем Российской Федерации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322580" distB="0" distL="63500" distR="3148330" simplePos="0" relativeHeight="251660288" behindDoc="1" locked="0" layoutInCell="1" allowOverlap="1">
                <wp:simplePos x="0" y="0"/>
                <wp:positionH relativeFrom="margin">
                  <wp:posOffset>408305</wp:posOffset>
                </wp:positionH>
                <wp:positionV relativeFrom="paragraph">
                  <wp:posOffset>-80010</wp:posOffset>
                </wp:positionV>
                <wp:extent cx="966470" cy="330200"/>
                <wp:effectExtent l="635" t="0" r="4445" b="0"/>
                <wp:wrapSquare wrapText="righ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FD8" w:rsidP="00E02FD8">
                            <w:pPr>
                              <w:spacing w:after="0" w:line="260" w:lineRule="exact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2 июля 2021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6" type="#_x0000_t202" style="width:76.1pt;height:26pt;margin-top:-6.3pt;margin-left:32.15pt;mso-height-percent:0;mso-height-relative:page;mso-position-horizontal-relative:margin;mso-width-percent:0;mso-width-relative:page;mso-wrap-distance-bottom:0;mso-wrap-distance-left:5pt;mso-wrap-distance-right:247.9pt;mso-wrap-distance-top:25.4pt;mso-wrap-style:square;position:absolute;visibility:visible;v-text-anchor:top;z-index:-251655168" filled="f" stroked="f">
                <v:textbox style="mso-fit-shape-to-text:t" inset="0,0,0,0">
                  <w:txbxContent>
                    <w:p w:rsidR="00E02FD8" w:rsidP="00E02FD8">
                      <w:pPr>
                        <w:spacing w:after="0" w:line="260" w:lineRule="exact"/>
                      </w:pPr>
                      <w:r>
                        <w:rPr>
                          <w:rStyle w:val="2Exact"/>
                          <w:rFonts w:eastAsiaTheme="minorHAnsi"/>
                        </w:rPr>
                        <w:t>2 июля 2021 г.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rPr>
          <w:rStyle w:val="20"/>
          <w:rFonts w:eastAsiaTheme="minorHAnsi"/>
        </w:rPr>
        <w:t>г. Ялта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>Мировой судья судебного участка № 100 Ялтинского судебного района (городской округ Ялта) Республики Крым Исаев У.Р., при секретаре судебного заседания Хивренко Л.В., рассмотрев гражданское дело № 2-100-556/2021 по исковому заявлению представителя Государст</w:t>
      </w:r>
      <w:r>
        <w:rPr>
          <w:rStyle w:val="20"/>
          <w:rFonts w:eastAsiaTheme="minorHAnsi"/>
        </w:rPr>
        <w:t>венного казенного учреждения города Москвы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Style w:val="20"/>
          <w:rFonts w:eastAsiaTheme="minorHAnsi"/>
        </w:rPr>
        <w:t xml:space="preserve">» </w:t>
      </w:r>
      <w:r>
        <w:rPr>
          <w:rStyle w:val="20"/>
          <w:rFonts w:eastAsiaTheme="minorHAnsi"/>
        </w:rPr>
        <w:t>к</w:t>
      </w:r>
      <w:r>
        <w:rPr>
          <w:rStyle w:val="20"/>
          <w:rFonts w:eastAsiaTheme="minorHAnsi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о</w:t>
      </w:r>
      <w:r>
        <w:rPr>
          <w:rStyle w:val="20"/>
          <w:rFonts w:eastAsiaTheme="minorHAnsi"/>
        </w:rPr>
        <w:t xml:space="preserve"> взыскании стоимости перемещения (хранения) транспортного средства,</w:t>
      </w:r>
    </w:p>
    <w:p w:rsidR="00E02FD8" w:rsidP="00E02FD8">
      <w:pPr>
        <w:spacing w:after="108" w:line="245" w:lineRule="exact"/>
        <w:ind w:left="660" w:firstLine="700"/>
        <w:jc w:val="both"/>
      </w:pPr>
      <w:r>
        <w:rPr>
          <w:rStyle w:val="20"/>
          <w:rFonts w:eastAsiaTheme="minorHAnsi"/>
        </w:rPr>
        <w:t>руководствуясь ст. 196-199 и 233 Гражданского процессуального к</w:t>
      </w:r>
      <w:r>
        <w:rPr>
          <w:rStyle w:val="20"/>
          <w:rFonts w:eastAsiaTheme="minorHAnsi"/>
        </w:rPr>
        <w:t>одекса Российской Федерации, мировой судья</w:t>
      </w:r>
    </w:p>
    <w:p w:rsidR="00E02FD8" w:rsidP="00E02FD8">
      <w:pPr>
        <w:spacing w:after="151" w:line="260" w:lineRule="exact"/>
        <w:ind w:left="4940"/>
      </w:pPr>
      <w:r>
        <w:rPr>
          <w:rStyle w:val="20"/>
          <w:rFonts w:eastAsiaTheme="minorHAnsi"/>
        </w:rPr>
        <w:t>решил: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>исковое заявление представителя Государственного казенного учреждения города Москвы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Style w:val="20"/>
          <w:rFonts w:eastAsiaTheme="minorHAnsi"/>
        </w:rPr>
        <w:t xml:space="preserve">» </w:t>
      </w:r>
      <w:r>
        <w:rPr>
          <w:rStyle w:val="20"/>
          <w:rFonts w:eastAsiaTheme="minorHAnsi"/>
        </w:rPr>
        <w:t>к</w:t>
      </w:r>
      <w:r>
        <w:rPr>
          <w:rStyle w:val="20"/>
          <w:rFonts w:eastAsiaTheme="minorHAnsi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о</w:t>
      </w:r>
      <w:r>
        <w:rPr>
          <w:rStyle w:val="20"/>
          <w:rFonts w:eastAsiaTheme="minorHAnsi"/>
        </w:rPr>
        <w:t xml:space="preserve"> взыскании стоимости перемещения (хранен</w:t>
      </w:r>
      <w:r>
        <w:rPr>
          <w:rStyle w:val="20"/>
          <w:rFonts w:eastAsiaTheme="minorHAnsi"/>
        </w:rPr>
        <w:t>ия) транспортного средства, - удовлетворить.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 xml:space="preserve">Взыскать с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Style w:val="20"/>
          <w:rFonts w:eastAsiaTheme="minorHAnsi"/>
        </w:rPr>
        <w:t xml:space="preserve"> в пользу Государственного казенного учреждения города Москвы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Style w:val="20"/>
          <w:rFonts w:eastAsiaTheme="minorHAnsi"/>
        </w:rPr>
        <w:t>» (ОГРН - 1127747079790, ИНН - 7714887870, КПП - 771401001, ОК</w:t>
      </w:r>
      <w:r>
        <w:rPr>
          <w:rStyle w:val="20"/>
          <w:rFonts w:eastAsiaTheme="minorHAnsi"/>
        </w:rPr>
        <w:t>ТМО - 45334000, получатель - УФК по г. Москве ГКУ «АМПП» л/с 04732215740, БИК - 004525988, КБК - 780 113 0299202 9009 130, КБК для оплаты неустойки - 780 1 16 07090 02 0000 140) стоимость перемещения транспортного средства в размере 3000 (три тысячи) руб.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 xml:space="preserve">Взыскать </w:t>
      </w:r>
      <w:r>
        <w:rPr>
          <w:rStyle w:val="20"/>
          <w:rFonts w:eastAsiaTheme="minorHAnsi"/>
        </w:rPr>
        <w:t>с</w:t>
      </w:r>
      <w:r>
        <w:rPr>
          <w:rStyle w:val="20"/>
          <w:rFonts w:eastAsiaTheme="minorHAnsi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в</w:t>
      </w:r>
      <w:r>
        <w:rPr>
          <w:rStyle w:val="20"/>
          <w:rFonts w:eastAsiaTheme="minorHAnsi"/>
        </w:rPr>
        <w:t xml:space="preserve"> пользу Государственного казенного учреждения города Москвы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Style w:val="20"/>
          <w:rFonts w:eastAsiaTheme="minorHAnsi"/>
        </w:rPr>
        <w:t>» неустойку в размере 586 (пятьсот восемьдесят шесть) руб., 34 (тридцать четыре) коп.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 xml:space="preserve">Взыскать с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 w:rsidRPr="00041A07">
        <w:rPr>
          <w:rFonts w:ascii="Times New Roman" w:hAnsi="Times New Roman"/>
          <w:color w:val="000000"/>
          <w:sz w:val="25"/>
          <w:szCs w:val="25"/>
          <w:lang w:eastAsia="ru-RU"/>
        </w:rPr>
        <w:t>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Style w:val="20"/>
          <w:rFonts w:eastAsiaTheme="minorHAnsi"/>
        </w:rPr>
        <w:t>в пользу Государственного казенного учреждения города Москвы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*</w:t>
      </w:r>
      <w:r>
        <w:rPr>
          <w:rFonts w:ascii="Times New Roman" w:hAnsi="Times New Roman"/>
          <w:color w:val="000000"/>
          <w:sz w:val="25"/>
          <w:szCs w:val="25"/>
          <w:lang w:val="en-US" w:eastAsia="ru-RU"/>
        </w:rPr>
        <w:t>**</w:t>
      </w:r>
      <w:r>
        <w:rPr>
          <w:rStyle w:val="20"/>
          <w:rFonts w:eastAsiaTheme="minorHAnsi"/>
        </w:rPr>
        <w:t>» государственную пошлину в размере 400 (четыреста) руб.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 xml:space="preserve">Разъяснить сторонам, что мировой судья может не составлять </w:t>
      </w:r>
      <w:r>
        <w:rPr>
          <w:rStyle w:val="20"/>
          <w:rFonts w:eastAsiaTheme="minorHAnsi"/>
        </w:rPr>
        <w:t xml:space="preserve">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</w:t>
      </w:r>
      <w:r>
        <w:rPr>
          <w:rStyle w:val="20"/>
          <w:rFonts w:eastAsiaTheme="minorHAnsi"/>
        </w:rPr>
        <w:t>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</w:t>
      </w:r>
      <w:r>
        <w:rPr>
          <w:rStyle w:val="20"/>
          <w:rFonts w:eastAsiaTheme="minorHAnsi"/>
        </w:rPr>
        <w:t>ения мировому судье.</w:t>
      </w:r>
    </w:p>
    <w:p w:rsidR="00E02FD8" w:rsidP="00E02FD8">
      <w:pPr>
        <w:spacing w:after="0" w:line="274" w:lineRule="exact"/>
        <w:ind w:left="660" w:firstLine="700"/>
        <w:jc w:val="both"/>
      </w:pPr>
      <w:r>
        <w:rPr>
          <w:rStyle w:val="20"/>
          <w:rFonts w:eastAsiaTheme="minorHAnsi"/>
        </w:rPr>
        <w:t>Разъяснить ответчику, что он вправе подать миротюйу судье заявление об отмене заочного решения суда в течение семи дней со дня вручения ему копии этого решения.</w:t>
      </w:r>
    </w:p>
    <w:p w:rsidR="00E02FD8" w:rsidP="00E02FD8">
      <w:pPr>
        <w:tabs>
          <w:tab w:val="left" w:pos="6204"/>
        </w:tabs>
        <w:spacing w:after="233" w:line="274" w:lineRule="exact"/>
        <w:ind w:left="660" w:firstLine="70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Решение может быть обжаловано в апелляционном порядке в течение одного мес</w:t>
      </w:r>
      <w:r>
        <w:rPr>
          <w:rStyle w:val="20"/>
          <w:rFonts w:eastAsiaTheme="minorHAnsi"/>
        </w:rPr>
        <w:t>яца со дня принятия решения в окончательной путем  подачи апелляционной жалобы в Ялтинский городской суд Республики</w:t>
      </w:r>
      <w:r>
        <w:rPr>
          <w:rStyle w:val="20"/>
          <w:rFonts w:eastAsiaTheme="minorHAnsi"/>
        </w:rPr>
        <w:tab/>
        <w:t xml:space="preserve"> Крым через мирового судью.</w:t>
      </w:r>
    </w:p>
    <w:p w:rsidR="00E02FD8" w:rsidP="00E02FD8">
      <w:pPr>
        <w:tabs>
          <w:tab w:val="left" w:pos="6204"/>
        </w:tabs>
        <w:spacing w:after="233" w:line="274" w:lineRule="exact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          Мировой судья</w:t>
      </w:r>
    </w:p>
    <w:p w:rsidR="001C285F"/>
    <w:sectPr w:rsidSect="00E02FD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B4"/>
    <w:rsid w:val="00041A07"/>
    <w:rsid w:val="001C285F"/>
    <w:rsid w:val="00364FB4"/>
    <w:rsid w:val="00E02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rsid w:val="00E02FD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DefaultParagraphFont"/>
    <w:rsid w:val="00E02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2"/>
    <w:rsid w:val="00E02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E02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E02FD8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