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02" w:rsidP="000A5B02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Дело № </w:t>
      </w:r>
      <w:r>
        <w:rPr>
          <w:rFonts w:ascii="Times New Roman" w:hAnsi="Times New Roman"/>
          <w:color w:val="000000"/>
          <w:sz w:val="22"/>
          <w:szCs w:val="22"/>
        </w:rPr>
        <w:t>2-100-361/2021</w:t>
      </w:r>
    </w:p>
    <w:p w:rsidR="000A5B02" w:rsidP="000A5B02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91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ms</w:t>
      </w:r>
      <w:r>
        <w:rPr>
          <w:rFonts w:ascii="Times New Roman" w:hAnsi="Times New Roman"/>
          <w:color w:val="000000"/>
          <w:sz w:val="22"/>
          <w:szCs w:val="22"/>
        </w:rPr>
        <w:t>0100-01-2021-000519-45</w:t>
      </w:r>
    </w:p>
    <w:p w:rsidR="000A5B02" w:rsidP="000A5B02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0A5B02" w:rsidP="000A5B02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0A5B02" w:rsidP="000A5B02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0A5B02" w:rsidP="000A5B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 мая 2021 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г. Ялта</w:t>
      </w:r>
    </w:p>
    <w:p w:rsidR="000A5B02" w:rsidP="000A5B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A5B02" w:rsidP="000A5B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Хивренко Л.В., 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истца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ее представителя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представителей ответчика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в открытом судебном заседании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гражданское дело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2-100-361/2021 по исковому заявлению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 Товариществу собственников недвижимости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 о возмещении затрат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 содержание общедомового имущества и взыскании морального вреда,</w:t>
      </w:r>
    </w:p>
    <w:p w:rsidR="000A5B02" w:rsidP="000A5B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 196-199 Гражданского процессуального кодекса Российской Федерации, </w:t>
      </w:r>
      <w:r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0A5B02" w:rsidP="000A5B02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0A5B02" w:rsidP="000A5B02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A5B02" w:rsidP="000A5B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удовлетворении исковых требований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>
        <w:rPr>
          <w:rFonts w:ascii="Times New Roman" w:hAnsi="Times New Roman"/>
          <w:color w:val="000000"/>
          <w:sz w:val="25"/>
          <w:szCs w:val="25"/>
          <w:lang w:val="en-US" w:eastAsia="ru-RU"/>
        </w:rPr>
        <w:t>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 Товариществу собственников недвижимости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4213D3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о возмещении затрат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  <w:t>на содержание общедомового имущества и взыскании морального вреда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 - отказать.</w:t>
      </w:r>
    </w:p>
    <w:p w:rsidR="000A5B02" w:rsidP="000A5B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</w:t>
      </w:r>
      <w:r>
        <w:rPr>
          <w:rFonts w:ascii="Times New Roman" w:hAnsi="Times New Roman"/>
          <w:sz w:val="26"/>
          <w:szCs w:val="26"/>
        </w:rPr>
        <w:t xml:space="preserve">ому им делу. При этом лица, участвующие в деле, </w:t>
      </w:r>
      <w:r>
        <w:rPr>
          <w:rFonts w:ascii="Times New Roman" w:hAnsi="Times New Roman"/>
          <w:sz w:val="26"/>
          <w:szCs w:val="26"/>
        </w:rPr>
        <w:br/>
        <w:t xml:space="preserve">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</w:t>
      </w:r>
      <w:r>
        <w:rPr>
          <w:rFonts w:ascii="Times New Roman" w:hAnsi="Times New Roman"/>
          <w:sz w:val="26"/>
          <w:szCs w:val="26"/>
        </w:rPr>
        <w:t xml:space="preserve">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A5B02" w:rsidP="000A5B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может быть </w:t>
      </w:r>
      <w:r>
        <w:rPr>
          <w:rFonts w:ascii="Times New Roman" w:hAnsi="Times New Roman"/>
          <w:sz w:val="26"/>
          <w:szCs w:val="26"/>
        </w:rPr>
        <w:t>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0A5B02" w:rsidP="000A5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A5B02" w:rsidP="000A5B0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судья: </w:t>
      </w:r>
    </w:p>
    <w:p w:rsidR="008955B4" w:rsidP="000A5B02">
      <w:pPr>
        <w:spacing w:after="0" w:line="240" w:lineRule="auto"/>
      </w:pPr>
    </w:p>
    <w:sectPr w:rsidSect="003C588F"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0"/>
    <w:rsid w:val="000A5B02"/>
    <w:rsid w:val="003C588F"/>
    <w:rsid w:val="004213D3"/>
    <w:rsid w:val="008955B4"/>
    <w:rsid w:val="00A26CB0"/>
    <w:rsid w:val="00D8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0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0A5B0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0A5B02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A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A5B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