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194D7C" w:rsidP="006B6C8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194D7C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94D7C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194D7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Дело № </w:t>
      </w:r>
      <w:r w:rsidRPr="00194D7C" w:rsidR="000E3029">
        <w:rPr>
          <w:rFonts w:ascii="Times New Roman" w:eastAsia="Calibri" w:hAnsi="Times New Roman" w:cs="Times New Roman"/>
          <w:sz w:val="20"/>
          <w:szCs w:val="20"/>
          <w:lang w:eastAsia="en-US"/>
        </w:rPr>
        <w:t>2-11-2/23</w:t>
      </w:r>
    </w:p>
    <w:p w:rsidR="007C0F77" w:rsidRPr="00194D7C" w:rsidP="006B6C8F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94D7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</w:t>
      </w:r>
      <w:r w:rsidRPr="00194D7C" w:rsidR="000E3029">
        <w:rPr>
          <w:rFonts w:ascii="Times New Roman" w:eastAsia="Calibri" w:hAnsi="Times New Roman" w:cs="Times New Roman"/>
          <w:sz w:val="20"/>
          <w:szCs w:val="20"/>
          <w:lang w:eastAsia="en-US"/>
        </w:rPr>
        <w:t>02-0002/11/2023</w:t>
      </w:r>
      <w:r w:rsidRPr="00194D7C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7C0F77" w:rsidRPr="00194D7C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194D7C">
        <w:rPr>
          <w:rFonts w:ascii="Times New Roman" w:hAnsi="Times New Roman" w:cs="Times New Roman"/>
          <w:b/>
          <w:spacing w:val="20"/>
          <w:sz w:val="20"/>
          <w:szCs w:val="20"/>
        </w:rPr>
        <w:t>РЕШЕНИЕ</w:t>
      </w:r>
    </w:p>
    <w:p w:rsidR="007C0F77" w:rsidRPr="00194D7C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194D7C">
        <w:rPr>
          <w:rFonts w:ascii="Times New Roman" w:hAnsi="Times New Roman" w:cs="Times New Roman"/>
          <w:b/>
          <w:spacing w:val="20"/>
          <w:sz w:val="20"/>
          <w:szCs w:val="20"/>
        </w:rPr>
        <w:t>ИМЕНЕМ РОССИЙСКОЙ ФЕДЕРАЦИИ</w:t>
      </w:r>
    </w:p>
    <w:p w:rsidR="007C0F77" w:rsidRPr="00194D7C" w:rsidP="00994F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7F8" w:rsidRPr="00194D7C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194D7C" w:rsidP="00CE072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>19 января 2023</w:t>
      </w:r>
      <w:r w:rsidRPr="00194D7C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194D7C">
        <w:rPr>
          <w:rFonts w:ascii="Times New Roman" w:hAnsi="Times New Roman" w:cs="Times New Roman"/>
          <w:sz w:val="20"/>
          <w:szCs w:val="20"/>
        </w:rPr>
        <w:tab/>
      </w:r>
      <w:r w:rsidRPr="00194D7C">
        <w:rPr>
          <w:rFonts w:ascii="Times New Roman" w:hAnsi="Times New Roman" w:cs="Times New Roman"/>
          <w:sz w:val="20"/>
          <w:szCs w:val="20"/>
        </w:rPr>
        <w:tab/>
      </w:r>
      <w:r w:rsidRPr="00194D7C">
        <w:rPr>
          <w:rFonts w:ascii="Times New Roman" w:hAnsi="Times New Roman" w:cs="Times New Roman"/>
          <w:sz w:val="20"/>
          <w:szCs w:val="20"/>
        </w:rPr>
        <w:tab/>
      </w:r>
      <w:r w:rsidRPr="00194D7C">
        <w:rPr>
          <w:rFonts w:ascii="Times New Roman" w:hAnsi="Times New Roman" w:cs="Times New Roman"/>
          <w:sz w:val="20"/>
          <w:szCs w:val="20"/>
        </w:rPr>
        <w:tab/>
      </w:r>
      <w:r w:rsidRPr="00194D7C">
        <w:rPr>
          <w:rFonts w:ascii="Times New Roman" w:hAnsi="Times New Roman" w:cs="Times New Roman"/>
          <w:sz w:val="20"/>
          <w:szCs w:val="20"/>
        </w:rPr>
        <w:tab/>
      </w:r>
      <w:r w:rsidRPr="00194D7C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194D7C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194D7C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194D7C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194D7C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194D7C" w:rsidP="006B6C8F">
      <w:pPr>
        <w:pStyle w:val="BodyText"/>
        <w:ind w:firstLine="709"/>
        <w:rPr>
          <w:sz w:val="20"/>
          <w:lang w:val="ru-RU"/>
        </w:rPr>
      </w:pPr>
      <w:r w:rsidRPr="00194D7C">
        <w:rPr>
          <w:sz w:val="20"/>
          <w:lang w:val="ru-RU"/>
        </w:rPr>
        <w:t>Мировой</w:t>
      </w:r>
      <w:r w:rsidRPr="00194D7C" w:rsidR="009A34D6">
        <w:rPr>
          <w:sz w:val="20"/>
          <w:lang w:val="ru-RU"/>
        </w:rPr>
        <w:t xml:space="preserve"> </w:t>
      </w:r>
      <w:r w:rsidRPr="00194D7C">
        <w:rPr>
          <w:sz w:val="20"/>
          <w:lang w:val="ru-RU"/>
        </w:rPr>
        <w:t>судья</w:t>
      </w:r>
      <w:r w:rsidRPr="00194D7C" w:rsidR="009A34D6">
        <w:rPr>
          <w:sz w:val="20"/>
          <w:lang w:val="ru-RU"/>
        </w:rPr>
        <w:t xml:space="preserve"> </w:t>
      </w:r>
      <w:r w:rsidRPr="00194D7C">
        <w:rPr>
          <w:sz w:val="20"/>
          <w:lang w:val="ru-RU"/>
        </w:rPr>
        <w:t>судебного</w:t>
      </w:r>
      <w:r w:rsidRPr="00194D7C" w:rsidR="009A34D6">
        <w:rPr>
          <w:sz w:val="20"/>
          <w:lang w:val="ru-RU"/>
        </w:rPr>
        <w:t xml:space="preserve">  </w:t>
      </w:r>
      <w:r w:rsidRPr="00194D7C">
        <w:rPr>
          <w:sz w:val="20"/>
          <w:lang w:val="ru-RU"/>
        </w:rPr>
        <w:t>участка № 11 Киевского</w:t>
      </w:r>
      <w:r w:rsidRPr="00194D7C" w:rsidR="009A34D6">
        <w:rPr>
          <w:sz w:val="20"/>
          <w:lang w:val="ru-RU"/>
        </w:rPr>
        <w:t xml:space="preserve"> </w:t>
      </w:r>
      <w:r w:rsidRPr="00194D7C">
        <w:rPr>
          <w:sz w:val="20"/>
          <w:lang w:val="ru-RU"/>
        </w:rPr>
        <w:t>судебного</w:t>
      </w:r>
      <w:r w:rsidRPr="00194D7C" w:rsidR="009A34D6">
        <w:rPr>
          <w:sz w:val="20"/>
          <w:lang w:val="ru-RU"/>
        </w:rPr>
        <w:t xml:space="preserve"> </w:t>
      </w:r>
      <w:r w:rsidRPr="00194D7C">
        <w:rPr>
          <w:sz w:val="20"/>
          <w:lang w:val="ru-RU"/>
        </w:rPr>
        <w:t>района</w:t>
      </w:r>
      <w:r w:rsidRPr="00194D7C" w:rsidR="009A34D6">
        <w:rPr>
          <w:sz w:val="20"/>
          <w:lang w:val="ru-RU"/>
        </w:rPr>
        <w:t xml:space="preserve"> </w:t>
      </w:r>
      <w:r w:rsidRPr="00194D7C">
        <w:rPr>
          <w:sz w:val="20"/>
          <w:lang w:val="ru-RU"/>
        </w:rPr>
        <w:t>г. Симферополь</w:t>
      </w:r>
      <w:r w:rsidRPr="00194D7C" w:rsidR="00827DCA">
        <w:rPr>
          <w:sz w:val="20"/>
          <w:lang w:val="ru-RU"/>
        </w:rPr>
        <w:t xml:space="preserve"> (Киевский район городской округ Симферополь)</w:t>
      </w:r>
      <w:r w:rsidRPr="00194D7C" w:rsidR="000E3029">
        <w:rPr>
          <w:sz w:val="20"/>
          <w:lang w:val="ru-RU"/>
        </w:rPr>
        <w:t xml:space="preserve"> Республики Крым</w:t>
      </w:r>
      <w:r w:rsidRPr="00194D7C">
        <w:rPr>
          <w:sz w:val="20"/>
          <w:lang w:val="ru-RU"/>
        </w:rPr>
        <w:t xml:space="preserve"> в составе:</w:t>
      </w:r>
    </w:p>
    <w:p w:rsidR="00827DCA" w:rsidRPr="00194D7C" w:rsidP="006B6C8F">
      <w:pPr>
        <w:pStyle w:val="BodyText"/>
        <w:rPr>
          <w:sz w:val="20"/>
          <w:lang w:val="ru-RU"/>
        </w:rPr>
      </w:pPr>
      <w:r w:rsidRPr="00194D7C">
        <w:rPr>
          <w:sz w:val="20"/>
          <w:lang w:val="ru-RU"/>
        </w:rPr>
        <w:t xml:space="preserve">                  председательствующего мирового судьи </w:t>
      </w:r>
      <w:r w:rsidRPr="00194D7C" w:rsidR="000E3029">
        <w:rPr>
          <w:sz w:val="20"/>
          <w:lang w:val="ru-RU"/>
        </w:rPr>
        <w:t>-</w:t>
      </w:r>
      <w:r w:rsidRPr="00194D7C">
        <w:rPr>
          <w:sz w:val="20"/>
          <w:lang w:val="ru-RU"/>
        </w:rPr>
        <w:t xml:space="preserve"> </w:t>
      </w:r>
      <w:r w:rsidRPr="00194D7C">
        <w:rPr>
          <w:sz w:val="20"/>
          <w:lang w:val="ru-RU"/>
        </w:rPr>
        <w:t>Трошиной</w:t>
      </w:r>
      <w:r w:rsidRPr="00194D7C">
        <w:rPr>
          <w:sz w:val="20"/>
          <w:lang w:val="ru-RU"/>
        </w:rPr>
        <w:t xml:space="preserve"> М.В.</w:t>
      </w:r>
    </w:p>
    <w:p w:rsidR="00E61AB6" w:rsidRPr="00194D7C" w:rsidP="006B6C8F">
      <w:pPr>
        <w:pStyle w:val="BodyText"/>
        <w:rPr>
          <w:sz w:val="20"/>
          <w:lang w:val="ru-RU"/>
        </w:rPr>
      </w:pPr>
      <w:r w:rsidRPr="00194D7C">
        <w:rPr>
          <w:sz w:val="20"/>
          <w:lang w:val="ru-RU"/>
        </w:rPr>
        <w:t xml:space="preserve">                  при секретаре                                               </w:t>
      </w:r>
      <w:r w:rsidRPr="00194D7C" w:rsidR="000E3029">
        <w:rPr>
          <w:sz w:val="20"/>
          <w:lang w:val="ru-RU"/>
        </w:rPr>
        <w:t>-</w:t>
      </w:r>
      <w:r w:rsidRPr="00194D7C">
        <w:rPr>
          <w:sz w:val="20"/>
          <w:lang w:val="ru-RU"/>
        </w:rPr>
        <w:t xml:space="preserve"> </w:t>
      </w:r>
      <w:r w:rsidRPr="00194D7C" w:rsidR="00CE072E">
        <w:rPr>
          <w:sz w:val="20"/>
          <w:lang w:val="ru-RU"/>
        </w:rPr>
        <w:t>Лызенко В.С.,</w:t>
      </w:r>
    </w:p>
    <w:p w:rsidR="000E3029" w:rsidRPr="00194D7C" w:rsidP="006B6C8F">
      <w:pPr>
        <w:pStyle w:val="BodyText"/>
        <w:rPr>
          <w:sz w:val="20"/>
          <w:lang w:val="ru-RU"/>
        </w:rPr>
      </w:pPr>
      <w:r w:rsidRPr="00194D7C">
        <w:rPr>
          <w:sz w:val="20"/>
          <w:lang w:val="ru-RU"/>
        </w:rPr>
        <w:t xml:space="preserve">                  с участием истца                                          - Полищук Я.А.,</w:t>
      </w:r>
    </w:p>
    <w:p w:rsidR="00634E88" w:rsidRPr="00194D7C" w:rsidP="006B6C8F">
      <w:pPr>
        <w:pStyle w:val="BodyText"/>
        <w:rPr>
          <w:sz w:val="20"/>
          <w:lang w:val="ru-RU"/>
        </w:rPr>
      </w:pPr>
    </w:p>
    <w:p w:rsidR="006B6C8F" w:rsidRPr="00194D7C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194D7C">
        <w:rPr>
          <w:sz w:val="20"/>
          <w:lang w:val="ru-RU"/>
        </w:rPr>
        <w:t>рассмотрев в открытом судебном заседании</w:t>
      </w:r>
      <w:r w:rsidRPr="00194D7C" w:rsidR="006948CB">
        <w:rPr>
          <w:sz w:val="20"/>
          <w:lang w:val="ru-RU"/>
        </w:rPr>
        <w:t xml:space="preserve"> в зале суда (г.</w:t>
      </w:r>
      <w:r w:rsidRPr="00194D7C" w:rsidR="00FC2534">
        <w:rPr>
          <w:sz w:val="20"/>
          <w:lang w:val="ru-RU"/>
        </w:rPr>
        <w:t xml:space="preserve"> </w:t>
      </w:r>
      <w:r w:rsidRPr="00194D7C" w:rsidR="006948CB">
        <w:rPr>
          <w:sz w:val="20"/>
          <w:lang w:val="ru-RU"/>
        </w:rPr>
        <w:t>Си</w:t>
      </w:r>
      <w:r w:rsidRPr="00194D7C" w:rsidR="00CE727E">
        <w:rPr>
          <w:sz w:val="20"/>
          <w:lang w:val="ru-RU"/>
        </w:rPr>
        <w:t xml:space="preserve">мферополь,  </w:t>
      </w:r>
      <w:r w:rsidRPr="00194D7C" w:rsidR="006948CB">
        <w:rPr>
          <w:sz w:val="20"/>
          <w:lang w:val="ru-RU"/>
        </w:rPr>
        <w:t>ул. Киевская, 55/2)</w:t>
      </w:r>
      <w:r w:rsidRPr="00194D7C" w:rsidR="009E47F8">
        <w:rPr>
          <w:sz w:val="20"/>
          <w:lang w:val="ru-RU"/>
        </w:rPr>
        <w:t xml:space="preserve"> в </w:t>
      </w:r>
      <w:r w:rsidRPr="00194D7C" w:rsidR="00CE072E">
        <w:rPr>
          <w:sz w:val="20"/>
          <w:lang w:val="ru-RU"/>
        </w:rPr>
        <w:t>открытом судебном заседании</w:t>
      </w:r>
      <w:r w:rsidRPr="00194D7C" w:rsidR="006948CB">
        <w:rPr>
          <w:sz w:val="20"/>
          <w:lang w:val="ru-RU"/>
        </w:rPr>
        <w:t xml:space="preserve"> </w:t>
      </w:r>
      <w:r w:rsidRPr="00194D7C">
        <w:rPr>
          <w:sz w:val="20"/>
          <w:lang w:val="ru-RU"/>
        </w:rPr>
        <w:t>гражданское дело по иск</w:t>
      </w:r>
      <w:r w:rsidRPr="00194D7C">
        <w:rPr>
          <w:sz w:val="20"/>
          <w:lang w:val="ru-RU"/>
        </w:rPr>
        <w:t>овому заявлению</w:t>
      </w:r>
      <w:r w:rsidRPr="00194D7C" w:rsidR="009A34D6">
        <w:rPr>
          <w:sz w:val="20"/>
          <w:lang w:val="ru-RU"/>
        </w:rPr>
        <w:t xml:space="preserve"> </w:t>
      </w:r>
      <w:r w:rsidRPr="00194D7C" w:rsidR="00CE072E">
        <w:rPr>
          <w:rFonts w:eastAsia="Newton-Regular"/>
          <w:sz w:val="20"/>
          <w:lang w:val="ru-RU"/>
        </w:rPr>
        <w:t xml:space="preserve">Общества с ограниченной ответственностью Микрокредитная компания «Центр Денежной </w:t>
      </w:r>
      <w:r w:rsidRPr="00194D7C" w:rsidR="00CE072E">
        <w:rPr>
          <w:rFonts w:eastAsia="Newton-Regular"/>
          <w:sz w:val="20"/>
          <w:lang w:val="ru-RU"/>
        </w:rPr>
        <w:t>Помощи-ДОН</w:t>
      </w:r>
      <w:r w:rsidRPr="00194D7C" w:rsidR="00CE072E">
        <w:rPr>
          <w:rFonts w:eastAsia="Newton-Regular"/>
          <w:sz w:val="20"/>
          <w:lang w:val="ru-RU"/>
        </w:rPr>
        <w:t xml:space="preserve">» к Полищук </w:t>
      </w:r>
      <w:r w:rsidRPr="00194D7C" w:rsidR="00194D7C">
        <w:rPr>
          <w:sz w:val="20"/>
        </w:rPr>
        <w:t>&lt;</w:t>
      </w:r>
      <w:r w:rsidRPr="00194D7C" w:rsidR="00194D7C">
        <w:rPr>
          <w:sz w:val="20"/>
        </w:rPr>
        <w:t>данные</w:t>
      </w:r>
      <w:r w:rsidRPr="00194D7C" w:rsidR="00194D7C">
        <w:rPr>
          <w:sz w:val="20"/>
        </w:rPr>
        <w:t xml:space="preserve"> </w:t>
      </w:r>
      <w:r w:rsidRPr="00194D7C" w:rsidR="00194D7C">
        <w:rPr>
          <w:sz w:val="20"/>
        </w:rPr>
        <w:t>изъяты</w:t>
      </w:r>
      <w:r w:rsidRPr="00194D7C" w:rsidR="00194D7C">
        <w:rPr>
          <w:sz w:val="20"/>
        </w:rPr>
        <w:t>&gt;</w:t>
      </w:r>
      <w:r w:rsidRPr="00194D7C" w:rsidR="00CE072E">
        <w:rPr>
          <w:rFonts w:eastAsia="Newton-Regular"/>
          <w:sz w:val="20"/>
          <w:lang w:val="ru-RU"/>
        </w:rPr>
        <w:t>о взыскании задолженности по договору займа</w:t>
      </w:r>
      <w:r w:rsidRPr="00194D7C" w:rsidR="00994F28">
        <w:rPr>
          <w:rFonts w:eastAsia="Newton-Regular"/>
          <w:sz w:val="20"/>
          <w:lang w:val="ru-RU"/>
        </w:rPr>
        <w:t>,</w:t>
      </w:r>
    </w:p>
    <w:p w:rsidR="00994F28" w:rsidRPr="00194D7C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194D7C">
        <w:rPr>
          <w:rFonts w:eastAsia="Newton-Regular"/>
          <w:sz w:val="20"/>
          <w:lang w:val="ru-RU"/>
        </w:rPr>
        <w:t xml:space="preserve">                                    у с т а н о в и л</w:t>
      </w:r>
      <w:r w:rsidRPr="00194D7C">
        <w:rPr>
          <w:rFonts w:eastAsia="Newton-Regular"/>
          <w:sz w:val="20"/>
          <w:lang w:val="ru-RU"/>
        </w:rPr>
        <w:t xml:space="preserve">  :</w:t>
      </w:r>
    </w:p>
    <w:p w:rsidR="00994F28" w:rsidRPr="00194D7C" w:rsidP="006B6C8F">
      <w:pPr>
        <w:pStyle w:val="BodyText"/>
        <w:ind w:firstLine="709"/>
        <w:rPr>
          <w:rFonts w:eastAsia="Newton-Regular"/>
          <w:sz w:val="20"/>
          <w:lang w:val="ru-RU"/>
        </w:rPr>
      </w:pPr>
    </w:p>
    <w:p w:rsidR="005F243F" w:rsidRPr="00194D7C" w:rsidP="00765183">
      <w:pPr>
        <w:pStyle w:val="BodyText"/>
        <w:ind w:firstLine="709"/>
        <w:rPr>
          <w:sz w:val="20"/>
          <w:lang w:val="ru-RU"/>
        </w:rPr>
      </w:pPr>
      <w:r w:rsidRPr="00194D7C">
        <w:rPr>
          <w:rFonts w:eastAsia="Newton-Regular"/>
          <w:sz w:val="20"/>
          <w:lang w:val="ru-RU"/>
        </w:rPr>
        <w:t xml:space="preserve">  </w:t>
      </w:r>
      <w:r w:rsidRPr="00194D7C">
        <w:rPr>
          <w:rFonts w:eastAsia="Newton-Regular"/>
          <w:sz w:val="20"/>
          <w:lang w:val="ru-RU"/>
        </w:rPr>
        <w:t>Истец</w:t>
      </w:r>
      <w:r w:rsidRPr="00194D7C">
        <w:rPr>
          <w:sz w:val="20"/>
        </w:rPr>
        <w:t xml:space="preserve">  </w:t>
      </w:r>
      <w:r w:rsidRPr="00194D7C">
        <w:rPr>
          <w:rFonts w:eastAsia="Newton-Regular"/>
          <w:sz w:val="20"/>
          <w:lang w:val="ru-RU"/>
        </w:rPr>
        <w:t>Общество с ограниченной ответственностью Микрокредитная компания «Центр Денежной Помощи-ДОН»</w:t>
      </w:r>
      <w:r w:rsidRPr="00194D7C" w:rsidR="00765183">
        <w:rPr>
          <w:rFonts w:eastAsia="Newton-Regular"/>
          <w:sz w:val="20"/>
          <w:lang w:val="ru-RU"/>
        </w:rPr>
        <w:t xml:space="preserve"> (далее ООО МК «Центр Денежной Помощи-ДОН»)</w:t>
      </w:r>
      <w:r w:rsidRPr="00194D7C" w:rsidR="00765183">
        <w:rPr>
          <w:sz w:val="20"/>
          <w:lang w:val="ru-RU"/>
        </w:rPr>
        <w:t xml:space="preserve"> обратился в суд с иском </w:t>
      </w:r>
      <w:r w:rsidRPr="00194D7C" w:rsidR="00765183">
        <w:rPr>
          <w:sz w:val="20"/>
        </w:rPr>
        <w:t xml:space="preserve"> </w:t>
      </w:r>
      <w:r w:rsidRPr="00194D7C" w:rsidR="00765183">
        <w:rPr>
          <w:sz w:val="20"/>
          <w:lang w:val="ru-RU"/>
        </w:rPr>
        <w:t>к</w:t>
      </w:r>
      <w:r w:rsidRPr="00194D7C" w:rsidR="00765183">
        <w:rPr>
          <w:rFonts w:eastAsia="Newton-Regular"/>
          <w:sz w:val="20"/>
          <w:lang w:val="ru-RU"/>
        </w:rPr>
        <w:t xml:space="preserve"> Полищук Яне Анатольевне о взыскании задолженности по договору займа</w:t>
      </w:r>
      <w:r w:rsidRPr="00194D7C">
        <w:rPr>
          <w:sz w:val="20"/>
          <w:lang w:val="ru-RU"/>
        </w:rPr>
        <w:t>, мотив</w:t>
      </w:r>
      <w:r w:rsidRPr="00194D7C" w:rsidR="00765183">
        <w:rPr>
          <w:sz w:val="20"/>
          <w:lang w:val="ru-RU"/>
        </w:rPr>
        <w:t>ируя свои требования тем, что 13.04.2019</w:t>
      </w:r>
      <w:r w:rsidRPr="00194D7C">
        <w:rPr>
          <w:sz w:val="20"/>
          <w:lang w:val="ru-RU"/>
        </w:rPr>
        <w:t xml:space="preserve"> г. между</w:t>
      </w:r>
      <w:r w:rsidRPr="00194D7C" w:rsidR="00765183">
        <w:rPr>
          <w:rFonts w:eastAsia="Newton-Regular"/>
          <w:sz w:val="20"/>
          <w:lang w:val="ru-RU"/>
        </w:rPr>
        <w:t xml:space="preserve"> ООО МК «Центр Денежной Помощи-ДОН» и Полищук Я.А.</w:t>
      </w:r>
      <w:r w:rsidRPr="00194D7C">
        <w:rPr>
          <w:sz w:val="20"/>
          <w:lang w:val="ru-RU"/>
        </w:rPr>
        <w:t xml:space="preserve"> </w:t>
      </w:r>
      <w:r w:rsidRPr="00194D7C" w:rsidR="00765183">
        <w:rPr>
          <w:sz w:val="20"/>
          <w:lang w:val="ru-RU"/>
        </w:rPr>
        <w:t>заключен</w:t>
      </w:r>
      <w:r w:rsidRPr="00194D7C">
        <w:rPr>
          <w:sz w:val="20"/>
          <w:lang w:val="ru-RU"/>
        </w:rPr>
        <w:t xml:space="preserve"> договор</w:t>
      </w:r>
      <w:r w:rsidRPr="00194D7C" w:rsidR="00765183">
        <w:rPr>
          <w:sz w:val="20"/>
          <w:lang w:val="ru-RU"/>
        </w:rPr>
        <w:t xml:space="preserve"> займа, по условиям которого ответчице предо</w:t>
      </w:r>
      <w:r w:rsidRPr="00194D7C" w:rsidR="00250703">
        <w:rPr>
          <w:sz w:val="20"/>
          <w:lang w:val="ru-RU"/>
        </w:rPr>
        <w:t>ставлен заё</w:t>
      </w:r>
      <w:r w:rsidRPr="00194D7C" w:rsidR="00765183">
        <w:rPr>
          <w:sz w:val="20"/>
          <w:lang w:val="ru-RU"/>
        </w:rPr>
        <w:t>м в размере 20</w:t>
      </w:r>
      <w:r w:rsidRPr="00194D7C" w:rsidR="00765183">
        <w:rPr>
          <w:sz w:val="20"/>
          <w:lang w:val="ru-RU"/>
        </w:rPr>
        <w:t xml:space="preserve"> 000</w:t>
      </w:r>
      <w:r w:rsidRPr="00194D7C">
        <w:rPr>
          <w:sz w:val="20"/>
          <w:lang w:val="ru-RU"/>
        </w:rPr>
        <w:t xml:space="preserve"> рублей</w:t>
      </w:r>
      <w:r w:rsidRPr="00194D7C" w:rsidR="00765183">
        <w:rPr>
          <w:sz w:val="20"/>
          <w:lang w:val="ru-RU"/>
        </w:rPr>
        <w:t>. Срок пользования займом составлял 30 дней. Согласно договору процентная ставка за день пользования займом составила 1,5 % от суммы займа до даты его возврата.</w:t>
      </w:r>
      <w:r w:rsidRPr="00194D7C">
        <w:rPr>
          <w:sz w:val="20"/>
          <w:lang w:val="ru-RU"/>
        </w:rPr>
        <w:t xml:space="preserve"> Истец условия договора исполнил в полном объеме, ответчиком условия договора</w:t>
      </w:r>
      <w:r w:rsidRPr="00194D7C" w:rsidR="00765183">
        <w:rPr>
          <w:sz w:val="20"/>
          <w:lang w:val="ru-RU"/>
        </w:rPr>
        <w:t xml:space="preserve"> не исполнены</w:t>
      </w:r>
      <w:r w:rsidRPr="00194D7C">
        <w:rPr>
          <w:sz w:val="20"/>
          <w:lang w:val="ru-RU"/>
        </w:rPr>
        <w:t xml:space="preserve">, в </w:t>
      </w:r>
      <w:r w:rsidRPr="00194D7C">
        <w:rPr>
          <w:sz w:val="20"/>
          <w:lang w:val="ru-RU"/>
        </w:rPr>
        <w:t>связи</w:t>
      </w:r>
      <w:r w:rsidRPr="00194D7C">
        <w:rPr>
          <w:sz w:val="20"/>
          <w:lang w:val="ru-RU"/>
        </w:rPr>
        <w:t xml:space="preserve"> с чем истец обратился в суд с заявлением о выдаче судебного приказа. Согласно судебному приказу от 06.11.2019 года с Полищук Я.А. было взыскано 29535 рублей (20 000 рублей основной долг, 9 000 рублей – проценты по договору за период с 13.04.2019 г. по 13.05.2019 года и 535 рублей – государственная пошлина).</w:t>
      </w:r>
      <w:r w:rsidRPr="00194D7C">
        <w:rPr>
          <w:sz w:val="20"/>
          <w:lang w:val="ru-RU"/>
        </w:rPr>
        <w:t xml:space="preserve"> </w:t>
      </w:r>
      <w:r w:rsidRPr="00194D7C" w:rsidR="00717F8F">
        <w:rPr>
          <w:sz w:val="20"/>
          <w:lang w:val="ru-RU"/>
        </w:rPr>
        <w:t>С ответчицы в порядке исполнения судебного приказа были удержаны</w:t>
      </w:r>
      <w:r w:rsidRPr="00194D7C" w:rsidR="00CD1352">
        <w:rPr>
          <w:sz w:val="20"/>
          <w:lang w:val="ru-RU"/>
        </w:rPr>
        <w:t xml:space="preserve"> и перечислены истцу суммы:</w:t>
      </w:r>
      <w:r w:rsidRPr="00194D7C" w:rsidR="00327E60">
        <w:rPr>
          <w:sz w:val="20"/>
          <w:lang w:val="ru-RU"/>
        </w:rPr>
        <w:t xml:space="preserve"> 10 500 рублей, 4 469.20 рублей, 11 264 руб., 3 301.80 руб. и 5 468.86 руб.</w:t>
      </w:r>
      <w:r w:rsidRPr="00194D7C" w:rsidR="00CD1352">
        <w:rPr>
          <w:sz w:val="20"/>
          <w:lang w:val="ru-RU"/>
        </w:rPr>
        <w:t xml:space="preserve"> Учитывая, что последняя сумма по договору была получена истцом 12.10.20 г.</w:t>
      </w:r>
      <w:r w:rsidRPr="00194D7C" w:rsidR="00C6780A">
        <w:rPr>
          <w:sz w:val="20"/>
          <w:lang w:val="ru-RU"/>
        </w:rPr>
        <w:t>, истец просит взыскать проценты по договору за период с 14.05.2019 по 30.09.2019 г. в размере 35 531. 14 коп., а</w:t>
      </w:r>
      <w:r w:rsidRPr="00194D7C" w:rsidR="00C6780A">
        <w:rPr>
          <w:sz w:val="20"/>
          <w:lang w:val="ru-RU"/>
        </w:rPr>
        <w:t xml:space="preserve"> также расходы за оказание юридической помощи в размере 3000 рублей и госпошлину в размере 265.93 руб. и 715 руб. В судебное заседание представитель истца не явился, о слушании дела извещен судом надлежаще, в исковом заявлении просил рассмотреть дело в его отсутствие.</w:t>
      </w:r>
    </w:p>
    <w:p w:rsidR="00C6780A" w:rsidRPr="00194D7C" w:rsidP="00765183">
      <w:pPr>
        <w:pStyle w:val="BodyText"/>
        <w:ind w:firstLine="709"/>
        <w:rPr>
          <w:sz w:val="20"/>
          <w:lang w:val="ru-RU"/>
        </w:rPr>
      </w:pPr>
      <w:r w:rsidRPr="00194D7C">
        <w:rPr>
          <w:sz w:val="20"/>
          <w:lang w:val="ru-RU"/>
        </w:rPr>
        <w:t>Ответчик Полищук Я.А. в судебном заседании</w:t>
      </w:r>
      <w:r w:rsidRPr="00194D7C" w:rsidR="00250703">
        <w:rPr>
          <w:sz w:val="20"/>
          <w:lang w:val="ru-RU"/>
        </w:rPr>
        <w:t xml:space="preserve"> иск не признала и пояснила, что ею действительно 13.04.2019 года был заключен договор займа с </w:t>
      </w:r>
      <w:r w:rsidRPr="00194D7C" w:rsidR="00250703">
        <w:rPr>
          <w:rFonts w:eastAsia="Newton-Regular"/>
          <w:sz w:val="20"/>
          <w:lang w:val="ru-RU"/>
        </w:rPr>
        <w:t>далее ООО МК «Центр Денежной Помощи-ДОН»).</w:t>
      </w:r>
      <w:r w:rsidRPr="00194D7C" w:rsidR="00250703">
        <w:rPr>
          <w:rFonts w:eastAsia="Newton-Regular"/>
          <w:sz w:val="20"/>
          <w:lang w:val="ru-RU"/>
        </w:rPr>
        <w:t xml:space="preserve"> Срок окончания договора 13.05.2019 г. По данному договору ею получены 20000 рублей. В связи со сложными обстоятельствами личного характера, она не смогла своевременно исполнить договор – погасить заём и выплатить проценты по договору. С её счетов принудительно удерживались суммы в погашение долга по договору. Последнее удержание, пог</w:t>
      </w:r>
      <w:r w:rsidRPr="00194D7C" w:rsidR="00AD7B07">
        <w:rPr>
          <w:rFonts w:eastAsia="Newton-Regular"/>
          <w:sz w:val="20"/>
          <w:lang w:val="ru-RU"/>
        </w:rPr>
        <w:t>а</w:t>
      </w:r>
      <w:r w:rsidRPr="00194D7C" w:rsidR="00250703">
        <w:rPr>
          <w:rFonts w:eastAsia="Newton-Regular"/>
          <w:sz w:val="20"/>
          <w:lang w:val="ru-RU"/>
        </w:rPr>
        <w:t>сившее полностью задолженность</w:t>
      </w:r>
      <w:r w:rsidRPr="00194D7C" w:rsidR="00AD7B07">
        <w:rPr>
          <w:rFonts w:eastAsia="Newton-Regular"/>
          <w:sz w:val="20"/>
          <w:lang w:val="ru-RU"/>
        </w:rPr>
        <w:t>,</w:t>
      </w:r>
      <w:r w:rsidRPr="00194D7C" w:rsidR="00250703">
        <w:rPr>
          <w:rFonts w:eastAsia="Newton-Regular"/>
          <w:sz w:val="20"/>
          <w:lang w:val="ru-RU"/>
        </w:rPr>
        <w:t xml:space="preserve"> было произведено 12.10.2020 г.</w:t>
      </w:r>
      <w:r w:rsidRPr="00194D7C" w:rsidR="00AD7B07">
        <w:rPr>
          <w:rFonts w:eastAsia="Newton-Regular"/>
          <w:sz w:val="20"/>
          <w:lang w:val="ru-RU"/>
        </w:rPr>
        <w:t xml:space="preserve"> Несмотря на это, 23.05.2022 г. с неё еще удержано 5468.86 руб. Полагает, что с 14.05.2019 г. проценты за пользование займом не могут начисляться, тем более с учетом переплаты в размере 5468.86 руб.</w:t>
      </w:r>
    </w:p>
    <w:p w:rsidR="00994F28" w:rsidRPr="00194D7C" w:rsidP="00994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>Выслушав ответчика, исследовав материалы гражданского дела, суд полагает, что иск</w:t>
      </w:r>
      <w:r w:rsidRPr="00194D7C" w:rsidR="00AD7B07">
        <w:rPr>
          <w:rFonts w:ascii="Times New Roman" w:eastAsia="Newton-Regular" w:hAnsi="Times New Roman" w:cs="Times New Roman"/>
          <w:sz w:val="20"/>
          <w:szCs w:val="20"/>
        </w:rPr>
        <w:t xml:space="preserve"> ООО МК «Центр Денежной </w:t>
      </w:r>
      <w:r w:rsidRPr="00194D7C" w:rsidR="00AD7B07">
        <w:rPr>
          <w:rFonts w:ascii="Times New Roman" w:eastAsia="Newton-Regular" w:hAnsi="Times New Roman" w:cs="Times New Roman"/>
          <w:sz w:val="20"/>
          <w:szCs w:val="20"/>
        </w:rPr>
        <w:t>Помощи-ДОН</w:t>
      </w:r>
      <w:r w:rsidRPr="00194D7C" w:rsidR="00AD7B07">
        <w:rPr>
          <w:rFonts w:ascii="Times New Roman" w:eastAsia="Newton-Regular" w:hAnsi="Times New Roman" w:cs="Times New Roman"/>
          <w:sz w:val="20"/>
          <w:szCs w:val="20"/>
        </w:rPr>
        <w:t>» к Полищук Я.А.</w:t>
      </w:r>
      <w:r w:rsidRPr="00194D7C">
        <w:rPr>
          <w:rFonts w:ascii="Times New Roman" w:hAnsi="Times New Roman" w:cs="Times New Roman"/>
          <w:sz w:val="20"/>
          <w:szCs w:val="20"/>
        </w:rPr>
        <w:t xml:space="preserve"> </w:t>
      </w:r>
      <w:r w:rsidRPr="00194D7C" w:rsidR="00AD7B07">
        <w:rPr>
          <w:rFonts w:ascii="Times New Roman" w:hAnsi="Times New Roman" w:cs="Times New Roman"/>
          <w:sz w:val="20"/>
          <w:szCs w:val="20"/>
        </w:rPr>
        <w:t xml:space="preserve">подлежит </w:t>
      </w:r>
      <w:r w:rsidRPr="00194D7C">
        <w:rPr>
          <w:rFonts w:ascii="Times New Roman" w:hAnsi="Times New Roman" w:cs="Times New Roman"/>
          <w:sz w:val="20"/>
          <w:szCs w:val="20"/>
        </w:rPr>
        <w:t xml:space="preserve"> удовлетворению по следующим основаниям.</w:t>
      </w:r>
    </w:p>
    <w:p w:rsidR="00994F28" w:rsidRPr="00194D7C" w:rsidP="00994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>Согласно п. 2 ст. 1 ГК РФ граждане 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>В соответствии со ст. 421 ГК РФ граждане и юридические лица свободны в заключение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(ст. 422 ГК РФ)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 (п. 1 ст. 432 ГК РФ). 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>В соответствии с п.1 ст. 807 ГК РФ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полученных им вещей того же рода и качества. Договор займа считается заключенным с момента передачи денег или других вещей.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Согласно ст. 808 ГК РФ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</w:t>
      </w:r>
      <w:r w:rsidRPr="00194D7C">
        <w:rPr>
          <w:rFonts w:ascii="Times New Roman" w:hAnsi="Times New Roman" w:cs="Times New Roman"/>
          <w:sz w:val="20"/>
          <w:szCs w:val="20"/>
        </w:rPr>
        <w:t>размер оплаты труда</w:t>
      </w:r>
      <w:r w:rsidRPr="00194D7C">
        <w:rPr>
          <w:rFonts w:ascii="Times New Roman" w:hAnsi="Times New Roman" w:cs="Times New Roman"/>
          <w:sz w:val="20"/>
          <w:szCs w:val="20"/>
        </w:rPr>
        <w:t>, а в случае, когда займодавцем является юридическое лицо, - независимо от суммы.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     В силу статьи 809 Гражданского кодекса РФ,</w:t>
      </w:r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если иное не предусмотрено законом или договором займа, займодавец имеет право на получение с заемщика процентов за пользование займом в размерах и в </w:t>
      </w:r>
      <w:hyperlink r:id="rId5" w:history="1">
        <w:r w:rsidRPr="00194D7C">
          <w:rPr>
            <w:rFonts w:ascii="Times New Roman" w:hAnsi="Times New Roman" w:eastAsiaTheme="minorHAnsi" w:cs="Times New Roman"/>
            <w:sz w:val="20"/>
            <w:szCs w:val="20"/>
            <w:lang w:eastAsia="en-US"/>
          </w:rPr>
          <w:t>порядке</w:t>
        </w:r>
      </w:hyperlink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, определенных договором. При отсутствии в договоре условия о размере процентов за пользование займом их размер определяется </w:t>
      </w:r>
      <w:hyperlink r:id="rId6" w:history="1">
        <w:r w:rsidRPr="00194D7C">
          <w:rPr>
            <w:rFonts w:ascii="Times New Roman" w:hAnsi="Times New Roman" w:eastAsiaTheme="minorHAnsi" w:cs="Times New Roman"/>
            <w:sz w:val="20"/>
            <w:szCs w:val="20"/>
            <w:lang w:eastAsia="en-US"/>
          </w:rPr>
          <w:t>ключевой ставкой</w:t>
        </w:r>
      </w:hyperlink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Банка России, действовавшей в соответствующие периоды.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          </w:t>
      </w:r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>Размер процентов за пользование займом может быть установлен в договоре с применением ставки в процентах годовых в виде фиксированной величины, с применением ставки в процентах годовых, величина которой может изменяться в зависимости от предусмотренных договором условий, в том числе в зависимости от изменения переменной величины, либо иным путем, позволяющим определить надлежащий размер процентов на момент их уплаты.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         В соответствии с п. 1 ст. 810 ГК РФ заемщик обязан возвратить заимодавцу полученную сумму займа в срок и в порядке, которые предусмотрены договором займа.</w:t>
      </w:r>
    </w:p>
    <w:p w:rsidR="00994F28" w:rsidRPr="00194D7C" w:rsidP="0099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94D7C">
        <w:rPr>
          <w:rFonts w:ascii="Times New Roman" w:hAnsi="Times New Roman" w:cs="Times New Roman"/>
          <w:sz w:val="20"/>
          <w:szCs w:val="20"/>
        </w:rPr>
        <w:t>Согласно статье 819 Гражданского кодекса РФ,</w:t>
      </w:r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иные платежи, в том числе связанные с предоставлением кредита.</w:t>
      </w:r>
    </w:p>
    <w:p w:rsidR="004D482B" w:rsidRPr="00194D7C" w:rsidP="0099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        Судом установ</w:t>
      </w:r>
      <w:r w:rsidRPr="00194D7C" w:rsidR="005E7529">
        <w:rPr>
          <w:rFonts w:ascii="Times New Roman" w:hAnsi="Times New Roman" w:cs="Times New Roman"/>
          <w:sz w:val="20"/>
          <w:szCs w:val="20"/>
        </w:rPr>
        <w:t xml:space="preserve">лено, что между </w:t>
      </w:r>
      <w:r w:rsidRPr="00194D7C" w:rsidR="005E7529">
        <w:rPr>
          <w:rFonts w:ascii="Times New Roman" w:hAnsi="Times New Roman" w:cs="Times New Roman"/>
          <w:sz w:val="20"/>
          <w:szCs w:val="20"/>
        </w:rPr>
        <w:t>сторонами</w:t>
      </w:r>
      <w:r w:rsidRPr="00194D7C" w:rsidR="005E7529">
        <w:rPr>
          <w:rFonts w:ascii="Times New Roman" w:hAnsi="Times New Roman" w:cs="Times New Roman"/>
          <w:sz w:val="20"/>
          <w:szCs w:val="20"/>
        </w:rPr>
        <w:t xml:space="preserve"> что 13.04.2019 г. заключен </w:t>
      </w:r>
      <w:r w:rsidRPr="00194D7C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Pr="00194D7C" w:rsidR="005E7529">
        <w:rPr>
          <w:rFonts w:ascii="Times New Roman" w:hAnsi="Times New Roman" w:cs="Times New Roman"/>
          <w:sz w:val="20"/>
          <w:szCs w:val="20"/>
        </w:rPr>
        <w:t xml:space="preserve"> потребительского кредита (займа)</w:t>
      </w:r>
      <w:r w:rsidRPr="00194D7C">
        <w:rPr>
          <w:rFonts w:ascii="Times New Roman" w:hAnsi="Times New Roman" w:cs="Times New Roman"/>
          <w:sz w:val="20"/>
          <w:szCs w:val="20"/>
        </w:rPr>
        <w:t>, по условиям которого ответчику предос</w:t>
      </w:r>
      <w:r w:rsidRPr="00194D7C" w:rsidR="005E7529">
        <w:rPr>
          <w:rFonts w:ascii="Times New Roman" w:hAnsi="Times New Roman" w:cs="Times New Roman"/>
          <w:sz w:val="20"/>
          <w:szCs w:val="20"/>
        </w:rPr>
        <w:t>тавлен кредит в размере 20 000 рублей  с уплатой процентной ставки 547,500</w:t>
      </w:r>
      <w:r w:rsidRPr="00194D7C">
        <w:rPr>
          <w:rFonts w:ascii="Times New Roman" w:hAnsi="Times New Roman" w:cs="Times New Roman"/>
          <w:sz w:val="20"/>
          <w:szCs w:val="20"/>
        </w:rPr>
        <w:t xml:space="preserve"> % годовых</w:t>
      </w:r>
      <w:r w:rsidRPr="00194D7C" w:rsidR="005E7529">
        <w:rPr>
          <w:rFonts w:ascii="Times New Roman" w:hAnsi="Times New Roman" w:cs="Times New Roman"/>
          <w:sz w:val="20"/>
          <w:szCs w:val="20"/>
        </w:rPr>
        <w:t xml:space="preserve"> (1,5 % в день)</w:t>
      </w:r>
      <w:r w:rsidRPr="00194D7C">
        <w:rPr>
          <w:rFonts w:ascii="Times New Roman" w:hAnsi="Times New Roman" w:cs="Times New Roman"/>
          <w:sz w:val="20"/>
          <w:szCs w:val="20"/>
        </w:rPr>
        <w:t xml:space="preserve"> за пользование кредитом,</w:t>
      </w:r>
      <w:r w:rsidRPr="00194D7C">
        <w:rPr>
          <w:rFonts w:ascii="Times New Roman" w:hAnsi="Times New Roman" w:cs="Times New Roman"/>
          <w:sz w:val="20"/>
          <w:szCs w:val="20"/>
        </w:rPr>
        <w:t xml:space="preserve"> со сроком окончания договора 13.05.2019</w:t>
      </w:r>
      <w:r w:rsidRPr="00194D7C">
        <w:rPr>
          <w:rFonts w:ascii="Times New Roman" w:hAnsi="Times New Roman" w:cs="Times New Roman"/>
          <w:sz w:val="20"/>
          <w:szCs w:val="20"/>
        </w:rPr>
        <w:t xml:space="preserve"> года.</w:t>
      </w:r>
      <w:r w:rsidRPr="00194D7C" w:rsidR="0021686E">
        <w:rPr>
          <w:rFonts w:ascii="Times New Roman" w:hAnsi="Times New Roman" w:cs="Times New Roman"/>
          <w:sz w:val="20"/>
          <w:szCs w:val="20"/>
        </w:rPr>
        <w:t xml:space="preserve"> Согласно п.6</w:t>
      </w:r>
      <w:r w:rsidRPr="00194D7C" w:rsidR="00D76003">
        <w:rPr>
          <w:rFonts w:ascii="Times New Roman" w:hAnsi="Times New Roman" w:cs="Times New Roman"/>
          <w:sz w:val="20"/>
          <w:szCs w:val="20"/>
        </w:rPr>
        <w:t xml:space="preserve"> заключенного договора,  возврат суммы кредита должен быть осуществлен единовременно одним платежом.</w:t>
      </w:r>
      <w:r w:rsidRPr="00194D7C">
        <w:rPr>
          <w:rFonts w:ascii="Times New Roman" w:hAnsi="Times New Roman" w:cs="Times New Roman"/>
          <w:sz w:val="20"/>
          <w:szCs w:val="20"/>
        </w:rPr>
        <w:t xml:space="preserve"> Истец условия договора исполнил в полном объеме, ответчиком условия договора</w:t>
      </w:r>
      <w:r w:rsidRPr="00194D7C">
        <w:rPr>
          <w:rFonts w:ascii="Times New Roman" w:hAnsi="Times New Roman" w:cs="Times New Roman"/>
          <w:sz w:val="20"/>
          <w:szCs w:val="20"/>
        </w:rPr>
        <w:t xml:space="preserve"> не были исполнены</w:t>
      </w:r>
      <w:r w:rsidRPr="00194D7C">
        <w:rPr>
          <w:rFonts w:ascii="Times New Roman" w:hAnsi="Times New Roman" w:cs="Times New Roman"/>
          <w:sz w:val="20"/>
          <w:szCs w:val="20"/>
        </w:rPr>
        <w:t>.</w:t>
      </w:r>
      <w:r w:rsidRPr="00194D7C">
        <w:rPr>
          <w:rFonts w:ascii="Times New Roman" w:hAnsi="Times New Roman" w:cs="Times New Roman"/>
          <w:sz w:val="20"/>
          <w:szCs w:val="20"/>
        </w:rPr>
        <w:t xml:space="preserve"> </w:t>
      </w:r>
      <w:r w:rsidRPr="00194D7C">
        <w:rPr>
          <w:rFonts w:ascii="Times New Roman" w:hAnsi="Times New Roman" w:cs="Times New Roman"/>
          <w:sz w:val="20"/>
          <w:szCs w:val="20"/>
        </w:rPr>
        <w:t>Сумма кредита не была возвращена, проценты по договору не уплачивались, в связи с чем</w:t>
      </w:r>
      <w:r w:rsidRPr="00194D7C" w:rsidR="00D76003">
        <w:rPr>
          <w:rFonts w:ascii="Times New Roman" w:hAnsi="Times New Roman" w:cs="Times New Roman"/>
          <w:sz w:val="20"/>
          <w:szCs w:val="20"/>
        </w:rPr>
        <w:t>,</w:t>
      </w:r>
      <w:r w:rsidRPr="00194D7C">
        <w:rPr>
          <w:rFonts w:ascii="Times New Roman" w:hAnsi="Times New Roman" w:cs="Times New Roman"/>
          <w:sz w:val="20"/>
          <w:szCs w:val="20"/>
        </w:rPr>
        <w:t xml:space="preserve"> истец обратился в суд с заявлением о выдаче судебного приказа. 6 ноября 2019 года мировым судьей судебного участка № 11 Киевского судебного района г. Симферополя был выдан судебный приказ, согласно которому с Полищук Я.А. взыскано 29 000 рублей (20 000 рублей – сумма займа и 9 000</w:t>
      </w:r>
      <w:r w:rsidRPr="00194D7C">
        <w:rPr>
          <w:rFonts w:ascii="Times New Roman" w:hAnsi="Times New Roman" w:cs="Times New Roman"/>
          <w:sz w:val="20"/>
          <w:szCs w:val="20"/>
        </w:rPr>
        <w:t xml:space="preserve"> рублей – проценты за пользование кредитом</w:t>
      </w:r>
      <w:r w:rsidRPr="00194D7C" w:rsidR="00A060B9">
        <w:rPr>
          <w:rFonts w:ascii="Times New Roman" w:hAnsi="Times New Roman" w:cs="Times New Roman"/>
          <w:sz w:val="20"/>
          <w:szCs w:val="20"/>
        </w:rPr>
        <w:t xml:space="preserve"> за период с 13.04.2019 г. по 13.05.2019 г.</w:t>
      </w:r>
      <w:r w:rsidRPr="00194D7C">
        <w:rPr>
          <w:rFonts w:ascii="Times New Roman" w:hAnsi="Times New Roman" w:cs="Times New Roman"/>
          <w:sz w:val="20"/>
          <w:szCs w:val="20"/>
        </w:rPr>
        <w:t>) и 535 рублей уплаченной госпошлины, а всего 29 535 рублей 00 коп. Данный приказ был предъявлен к исполнению и с ответчика произведены удержания: 02.09.2020 г. в размере 10 500 руб.;</w:t>
      </w:r>
      <w:r w:rsidRPr="00194D7C" w:rsidR="00A060B9">
        <w:rPr>
          <w:rFonts w:ascii="Times New Roman" w:hAnsi="Times New Roman" w:cs="Times New Roman"/>
          <w:sz w:val="20"/>
          <w:szCs w:val="20"/>
        </w:rPr>
        <w:t xml:space="preserve"> 15.09.2020 г. в размере 4 469,20 руб.; 28.09.2020 г. в размере 11 264 руб. и 12.10.2020 г. в размере 3 301.80, а всего  29 535 руб. Таким образом, </w:t>
      </w:r>
      <w:r w:rsidRPr="00194D7C" w:rsidR="00A060B9">
        <w:rPr>
          <w:rFonts w:ascii="Times New Roman" w:hAnsi="Times New Roman" w:cs="Times New Roman"/>
          <w:sz w:val="20"/>
          <w:szCs w:val="20"/>
        </w:rPr>
        <w:t>сумма</w:t>
      </w:r>
      <w:r w:rsidRPr="00194D7C" w:rsidR="00A060B9">
        <w:rPr>
          <w:rFonts w:ascii="Times New Roman" w:hAnsi="Times New Roman" w:cs="Times New Roman"/>
          <w:sz w:val="20"/>
          <w:szCs w:val="20"/>
        </w:rPr>
        <w:t xml:space="preserve"> взысканная по судебному приказу от 06.11.2019 г. была удержана с Полищук Я.А. в полном объеме. Вместе с тем, с</w:t>
      </w:r>
      <w:r w:rsidRPr="00194D7C" w:rsidR="0021686E">
        <w:rPr>
          <w:rFonts w:ascii="Times New Roman" w:hAnsi="Times New Roman" w:cs="Times New Roman"/>
          <w:sz w:val="20"/>
          <w:szCs w:val="20"/>
        </w:rPr>
        <w:t xml:space="preserve"> неё ошибочно 23.05.2022 г. удер</w:t>
      </w:r>
      <w:r w:rsidRPr="00194D7C" w:rsidR="00A060B9">
        <w:rPr>
          <w:rFonts w:ascii="Times New Roman" w:hAnsi="Times New Roman" w:cs="Times New Roman"/>
          <w:sz w:val="20"/>
          <w:szCs w:val="20"/>
        </w:rPr>
        <w:t>жано в пользу истца еще 5 468.86 руб.</w:t>
      </w:r>
    </w:p>
    <w:p w:rsidR="0021686E" w:rsidRPr="00194D7C" w:rsidP="00216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sz w:val="20"/>
          <w:szCs w:val="20"/>
        </w:rPr>
        <w:t>В соответствии с частью 3 статьи 809 Гражданского кодекса РФ,  при отсутствии иного соглашения проценты за пользование займом выплачиваются ежемесячно до дня возврата займа включительно.</w:t>
      </w:r>
    </w:p>
    <w:p w:rsidR="00D76003" w:rsidRPr="00194D7C" w:rsidP="00216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sz w:val="20"/>
          <w:szCs w:val="20"/>
        </w:rPr>
        <w:t>Учитывая, что возврат займа в полном объеме имел место 12.10.2020 г., а проценты за пользование кредитом взысканы с Полищук Я.А. по судебному приказу с 13.04.2019 г. по 13.05.2019 г., суд полагает, что требования истца о взыскании с ответчика процентов за пользование кредитом с 14.05.2019 г. до 12.10.2020 г. являются правомерными.</w:t>
      </w:r>
    </w:p>
    <w:p w:rsidR="00D76003" w:rsidRPr="00194D7C" w:rsidP="00216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sz w:val="20"/>
          <w:szCs w:val="20"/>
        </w:rPr>
        <w:t>Как следует из условий кредитного договора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 заключенного между сторонами п. 17</w:t>
      </w:r>
      <w:r w:rsidRPr="00194D7C" w:rsidR="008B6E74">
        <w:rPr>
          <w:rFonts w:ascii="Times New Roman" w:eastAsia="Times New Roman" w:hAnsi="Times New Roman" w:cs="Times New Roman"/>
          <w:sz w:val="20"/>
          <w:szCs w:val="20"/>
        </w:rPr>
        <w:t>, процентная ставка за день пользования кредитом составляет 1,5%, что в денежном выражении составляет 300 рублей. Период пользования кредитом с 14.05.2019 г. по 12.10.2020 г. составляет 487 календарных дней.</w:t>
      </w:r>
    </w:p>
    <w:p w:rsidR="005F06AE" w:rsidRPr="00194D7C" w:rsidP="005F0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В соответствии с пунктом 1 части 4 статьи 3 Федерального закона от 27.12.2018 N 554-ФЗ "О внесении изменений в Федеральный закон "О потребительском кредите (займе)" и Федеральный закон "О </w:t>
      </w:r>
      <w:r w:rsidRPr="00194D7C">
        <w:rPr>
          <w:rFonts w:ascii="Times New Roman" w:hAnsi="Times New Roman" w:cs="Times New Roman"/>
          <w:sz w:val="20"/>
          <w:szCs w:val="20"/>
        </w:rPr>
        <w:t>микрофинансовой</w:t>
      </w:r>
      <w:r w:rsidRPr="00194D7C">
        <w:rPr>
          <w:rFonts w:ascii="Times New Roman" w:hAnsi="Times New Roman" w:cs="Times New Roman"/>
          <w:sz w:val="20"/>
          <w:szCs w:val="20"/>
        </w:rPr>
        <w:t xml:space="preserve"> деятельности и </w:t>
      </w:r>
      <w:r w:rsidRPr="00194D7C">
        <w:rPr>
          <w:rFonts w:ascii="Times New Roman" w:hAnsi="Times New Roman" w:cs="Times New Roman"/>
          <w:sz w:val="20"/>
          <w:szCs w:val="20"/>
        </w:rPr>
        <w:t>микрофинансовых</w:t>
      </w:r>
      <w:r w:rsidRPr="00194D7C">
        <w:rPr>
          <w:rFonts w:ascii="Times New Roman" w:hAnsi="Times New Roman" w:cs="Times New Roman"/>
          <w:sz w:val="20"/>
          <w:szCs w:val="20"/>
        </w:rPr>
        <w:t xml:space="preserve"> </w:t>
      </w:r>
      <w:r w:rsidRPr="00194D7C">
        <w:rPr>
          <w:rFonts w:ascii="Times New Roman" w:hAnsi="Times New Roman" w:cs="Times New Roman"/>
          <w:sz w:val="20"/>
          <w:szCs w:val="20"/>
        </w:rPr>
        <w:t>организациях"</w:t>
      </w:r>
      <w:r w:rsidRPr="00194D7C">
        <w:rPr>
          <w:rFonts w:ascii="Times New Roman" w:hAnsi="Times New Roman" w:cs="Times New Roman"/>
          <w:sz w:val="20"/>
          <w:szCs w:val="20"/>
        </w:rPr>
        <w:t>,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 договору потребительского кредита (займа), срок возврата потребительского кредита (займа) по которому на момент его заключения не превышает одного года, не допускается начисление процентов, неустойки (штрафа, 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договору потребительского кредита (займа), 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>после того, как сумма начисленных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договору потребительского кредита (займа), достигнет двух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 с половиной размеров суммы предоставленного потребительского кредита (займа).</w:t>
      </w:r>
    </w:p>
    <w:p w:rsidR="009A13C6" w:rsidRPr="00194D7C" w:rsidP="009A13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Исходя из вышеуказанной нормы закона, размер процентов, начисленных по кредитному договору, заключенному между сторонами, не может превышать 50 000 рублей (20 000 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>руб. х 2,5).</w:t>
      </w:r>
    </w:p>
    <w:p w:rsidR="00194D7C" w:rsidRPr="00194D7C" w:rsidP="00194D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sz w:val="20"/>
          <w:szCs w:val="20"/>
        </w:rPr>
        <w:t>С учетом того, что с Полищук Я.А. по судебному приказу от 06.11.2019 г. взысканы проценты за пользованием кредитом</w:t>
      </w:r>
      <w:r w:rsidRPr="00194D7C">
        <w:rPr>
          <w:rFonts w:ascii="Times New Roman" w:hAnsi="Times New Roman" w:cs="Times New Roman"/>
          <w:sz w:val="20"/>
          <w:szCs w:val="20"/>
        </w:rPr>
        <w:t xml:space="preserve"> с 13.04.2019 г. по 13.05.2019 г. в размере 9000 руб., а также удержано</w:t>
      </w:r>
      <w:r w:rsidRPr="00194D7C" w:rsidR="009A13C6">
        <w:rPr>
          <w:rFonts w:ascii="Times New Roman" w:hAnsi="Times New Roman" w:cs="Times New Roman"/>
          <w:sz w:val="20"/>
          <w:szCs w:val="20"/>
        </w:rPr>
        <w:t xml:space="preserve"> 5 468.86 руб.</w:t>
      </w:r>
      <w:r w:rsidRPr="00194D7C">
        <w:rPr>
          <w:rFonts w:ascii="Times New Roman" w:hAnsi="Times New Roman" w:cs="Times New Roman"/>
          <w:sz w:val="20"/>
          <w:szCs w:val="20"/>
        </w:rPr>
        <w:t xml:space="preserve"> свыше суммы, указанной в судебном приказе</w:t>
      </w:r>
      <w:r w:rsidRPr="00194D7C" w:rsidR="009A13C6">
        <w:rPr>
          <w:rFonts w:ascii="Times New Roman" w:hAnsi="Times New Roman" w:cs="Times New Roman"/>
          <w:sz w:val="20"/>
          <w:szCs w:val="20"/>
        </w:rPr>
        <w:t>, то размер процентов за пользование кредитом за период с 14.05.2019 г. по  12.10.2020 г. составляет 35 531.14 руб. (50</w:t>
      </w:r>
      <w:r w:rsidRPr="00194D7C" w:rsidR="009A13C6">
        <w:rPr>
          <w:rFonts w:ascii="Times New Roman" w:hAnsi="Times New Roman" w:cs="Times New Roman"/>
          <w:sz w:val="20"/>
          <w:szCs w:val="20"/>
        </w:rPr>
        <w:t> </w:t>
      </w:r>
      <w:r w:rsidRPr="00194D7C" w:rsidR="009A13C6">
        <w:rPr>
          <w:rFonts w:ascii="Times New Roman" w:hAnsi="Times New Roman" w:cs="Times New Roman"/>
          <w:sz w:val="20"/>
          <w:szCs w:val="20"/>
        </w:rPr>
        <w:t>000 руб. - 9 000 руб. – 5468.86 руб.)</w:t>
      </w:r>
      <w:r w:rsidRPr="00194D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F28" w:rsidRPr="00194D7C" w:rsidP="00194D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</w:t>
      </w:r>
      <w:r w:rsidRPr="00194D7C">
        <w:rPr>
          <w:rFonts w:ascii="Times New Roman" w:hAnsi="Times New Roman" w:cs="Times New Roman"/>
          <w:sz w:val="20"/>
          <w:szCs w:val="20"/>
        </w:rPr>
        <w:t xml:space="preserve"> </w:t>
      </w:r>
      <w:r w:rsidRPr="00194D7C">
        <w:rPr>
          <w:rFonts w:ascii="Times New Roman" w:hAnsi="Times New Roman" w:cs="Times New Roman"/>
          <w:sz w:val="20"/>
          <w:szCs w:val="20"/>
          <w:shd w:val="clear" w:color="auto" w:fill="FFFFFF"/>
        </w:rPr>
        <w:t>Согласно статье 98 Гражданского процессуального кодекса Российской Федерации,</w:t>
      </w:r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7" w:history="1">
        <w:r w:rsidRPr="00194D7C">
          <w:rPr>
            <w:rFonts w:ascii="Times New Roman" w:hAnsi="Times New Roman" w:eastAsiaTheme="minorHAnsi" w:cs="Times New Roman"/>
            <w:sz w:val="20"/>
            <w:szCs w:val="20"/>
            <w:lang w:eastAsia="en-US"/>
          </w:rPr>
          <w:t>частью второй статьи 96</w:t>
        </w:r>
      </w:hyperlink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настоящего Кодекса. В случае</w:t>
      </w:r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>,</w:t>
      </w:r>
      <w:r w:rsidRPr="00194D7C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994F28" w:rsidRPr="00194D7C" w:rsidP="00994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          На основании статей 309, 310, 401, 807-811, 819 Гражданского кодекса Российской Федерации, руководствуясь статьями 98,193-198 ГПК РФ, суд</w:t>
      </w:r>
    </w:p>
    <w:p w:rsidR="009559E4" w:rsidRPr="00194D7C" w:rsidP="009559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45F5" w:rsidRPr="00194D7C" w:rsidP="009559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D7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194D7C" w:rsidR="00D61DEB">
        <w:rPr>
          <w:rFonts w:ascii="Times New Roman" w:hAnsi="Times New Roman" w:cs="Times New Roman"/>
          <w:sz w:val="20"/>
          <w:szCs w:val="20"/>
        </w:rPr>
        <w:t>р</w:t>
      </w:r>
      <w:r w:rsidRPr="00194D7C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521B9F" w:rsidRPr="00194D7C" w:rsidP="00F02E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194D7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194D7C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194D7C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194D7C" w:rsidR="00CE072E">
        <w:rPr>
          <w:rFonts w:ascii="Times New Roman" w:eastAsia="Newton-Regular" w:hAnsi="Times New Roman" w:cs="Times New Roman"/>
          <w:sz w:val="20"/>
          <w:szCs w:val="20"/>
        </w:rPr>
        <w:t xml:space="preserve">Общества с ограниченной ответственностью Микрокредитная компания «Центр Денежной </w:t>
      </w:r>
      <w:r w:rsidRPr="00194D7C" w:rsidR="00CE072E">
        <w:rPr>
          <w:rFonts w:ascii="Times New Roman" w:eastAsia="Newton-Regular" w:hAnsi="Times New Roman" w:cs="Times New Roman"/>
          <w:sz w:val="20"/>
          <w:szCs w:val="20"/>
        </w:rPr>
        <w:t>Помощи-ДОН</w:t>
      </w:r>
      <w:r w:rsidRPr="00194D7C" w:rsidR="00CE072E">
        <w:rPr>
          <w:rFonts w:ascii="Times New Roman" w:eastAsia="Newton-Regular" w:hAnsi="Times New Roman" w:cs="Times New Roman"/>
          <w:sz w:val="20"/>
          <w:szCs w:val="20"/>
        </w:rPr>
        <w:t xml:space="preserve">» к Полищук </w:t>
      </w:r>
      <w:r w:rsidRPr="00194D7C" w:rsidR="00194D7C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194D7C" w:rsidR="00CE072E">
        <w:rPr>
          <w:rFonts w:ascii="Times New Roman" w:eastAsia="Newton-Regular" w:hAnsi="Times New Roman" w:cs="Times New Roman"/>
          <w:sz w:val="20"/>
          <w:szCs w:val="20"/>
        </w:rPr>
        <w:t xml:space="preserve"> о взыскании задолженности по договору займа</w:t>
      </w:r>
      <w:r w:rsidRPr="00194D7C" w:rsidR="006B6C8F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194D7C" w:rsidR="00634E88">
        <w:rPr>
          <w:rFonts w:ascii="Times New Roman" w:eastAsia="Newton-Regular" w:hAnsi="Times New Roman" w:cs="Times New Roman"/>
          <w:sz w:val="20"/>
          <w:szCs w:val="20"/>
        </w:rPr>
        <w:t xml:space="preserve"> - </w:t>
      </w:r>
      <w:r w:rsidRPr="00194D7C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  <w:r w:rsidRPr="00194D7C" w:rsidR="00F44F0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194D7C" w:rsidR="001715B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194D7C" w:rsidR="001715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94D7C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Pr="00194D7C" w:rsidR="001715B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Взыскать с</w:t>
      </w:r>
      <w:r w:rsidRPr="00194D7C" w:rsidR="007E15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ответчика </w:t>
      </w:r>
      <w:r w:rsidRPr="00194D7C" w:rsidR="00F02ED0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Полищук </w:t>
      </w:r>
      <w:r w:rsidRPr="00194D7C" w:rsidR="00194D7C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194D7C" w:rsidR="00F02E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194D7C" w:rsidR="00194D7C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194D7C" w:rsidR="00F02E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194D7C" w:rsidR="00AA657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194D7C" w:rsidR="00AC49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истца</w:t>
      </w:r>
      <w:r w:rsidRPr="00194D7C" w:rsidR="00AA657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194D7C" w:rsidR="00CE07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Общества с ограниченной ответственностью Микрокредитная компания «Центр Денежной Помощи-ДОН»</w:t>
      </w:r>
      <w:r w:rsidRPr="00194D7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r w:rsidRPr="00194D7C" w:rsidR="00194D7C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194D7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</w:t>
      </w:r>
      <w:r w:rsidRPr="00194D7C" w:rsidR="00CE07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задолженность по договору займа № 1ЯЛДН00</w:t>
      </w:r>
      <w:r w:rsidRPr="00194D7C" w:rsidR="00B51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0368 от 13.04.2019 г. </w:t>
      </w:r>
      <w:r w:rsidRPr="00194D7C" w:rsidR="00CE07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размере 35 531 рублей 14 копеек, 3 000 рублей 00 копеек за оказание юридической помощи, а также расходы по оплате государственной пошлины в размере 263 рублей 93 копеек, расходы</w:t>
      </w:r>
      <w:r w:rsidRPr="00194D7C" w:rsidR="00CE07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оплате государственной пошлины в размере 715 рублей 00 копеек</w:t>
      </w:r>
      <w:r w:rsidRPr="00194D7C" w:rsidR="00F02E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194D7C" w:rsidR="00F02ED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а всего 39 510 рублей 07 копеек.</w:t>
      </w:r>
    </w:p>
    <w:p w:rsidR="00CE072E" w:rsidRPr="00194D7C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Разъяснить сторонам их право 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 обратиться 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ab/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E072E" w:rsidRPr="00194D7C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072E" w:rsidRPr="00194D7C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194D7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ешение может быть обжаловано </w:t>
      </w:r>
      <w:r w:rsidRPr="00194D7C">
        <w:rPr>
          <w:rFonts w:ascii="Times New Roman" w:eastAsia="Times New Roman" w:hAnsi="Times New Roman" w:cs="Times New Roman"/>
          <w:sz w:val="20"/>
          <w:szCs w:val="20"/>
        </w:rPr>
        <w:t>в Киевский районный суд г. Симферополя через судебный участок № 11 Киевского судебного района г. Симферополь в течение месяца со дня принятия решения судом в окончательной форме</w:t>
      </w:r>
    </w:p>
    <w:p w:rsidR="00CE072E" w:rsidRPr="00194D7C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E072E" w:rsidRPr="00194D7C" w:rsidP="00CE072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color w:val="000000"/>
          <w:sz w:val="20"/>
          <w:szCs w:val="20"/>
        </w:rPr>
        <w:t>Мировой судья</w:t>
      </w:r>
      <w:r w:rsidRPr="00194D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      </w:t>
      </w:r>
      <w:r w:rsidRPr="00194D7C">
        <w:rPr>
          <w:rFonts w:ascii="Times New Roman" w:eastAsia="Times New Roman" w:hAnsi="Times New Roman" w:cs="Times New Roman"/>
          <w:color w:val="000000"/>
          <w:sz w:val="20"/>
          <w:szCs w:val="20"/>
        </w:rPr>
        <w:t>Трошина</w:t>
      </w:r>
      <w:r w:rsidRPr="00194D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М.В.</w:t>
      </w:r>
    </w:p>
    <w:p w:rsidR="00CE072E" w:rsidRPr="00194D7C" w:rsidP="00CE072E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E072E" w:rsidRPr="00194D7C" w:rsidP="00CE072E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color w:val="000000"/>
          <w:sz w:val="20"/>
          <w:szCs w:val="20"/>
        </w:rPr>
        <w:t>Мотивированное решение изготовлено</w:t>
      </w:r>
      <w:r w:rsidRPr="00194D7C" w:rsidR="00A411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13 февраля 2023 г. по заявлению ответчика.</w:t>
      </w:r>
    </w:p>
    <w:p w:rsidR="00A411D3" w:rsidRPr="00194D7C" w:rsidP="00CE072E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4D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Мировой судья                                                              </w:t>
      </w:r>
      <w:r w:rsidRPr="00194D7C">
        <w:rPr>
          <w:rFonts w:ascii="Times New Roman" w:eastAsia="Times New Roman" w:hAnsi="Times New Roman" w:cs="Times New Roman"/>
          <w:color w:val="000000"/>
          <w:sz w:val="20"/>
          <w:szCs w:val="20"/>
        </w:rPr>
        <w:t>Трошина</w:t>
      </w:r>
      <w:r w:rsidRPr="00194D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М.В.</w:t>
      </w:r>
    </w:p>
    <w:p w:rsidR="00CE072E" w:rsidRPr="00CE072E" w:rsidP="00CE072E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Sect="00194D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3F64"/>
    <w:rsid w:val="000B5B30"/>
    <w:rsid w:val="000E3029"/>
    <w:rsid w:val="000E585D"/>
    <w:rsid w:val="000F2B31"/>
    <w:rsid w:val="000F6F7B"/>
    <w:rsid w:val="00116A13"/>
    <w:rsid w:val="00116C1B"/>
    <w:rsid w:val="00170087"/>
    <w:rsid w:val="001715B5"/>
    <w:rsid w:val="001766AE"/>
    <w:rsid w:val="00194D7C"/>
    <w:rsid w:val="001968B2"/>
    <w:rsid w:val="0019700F"/>
    <w:rsid w:val="001E0FA3"/>
    <w:rsid w:val="001E24AE"/>
    <w:rsid w:val="0021686E"/>
    <w:rsid w:val="0022238C"/>
    <w:rsid w:val="00250703"/>
    <w:rsid w:val="0026604A"/>
    <w:rsid w:val="0028676D"/>
    <w:rsid w:val="00297351"/>
    <w:rsid w:val="002B3E1B"/>
    <w:rsid w:val="002E012E"/>
    <w:rsid w:val="002E3650"/>
    <w:rsid w:val="002E6B22"/>
    <w:rsid w:val="002F1025"/>
    <w:rsid w:val="00302A1E"/>
    <w:rsid w:val="00303452"/>
    <w:rsid w:val="00327CC4"/>
    <w:rsid w:val="00327E60"/>
    <w:rsid w:val="00334A04"/>
    <w:rsid w:val="003515D9"/>
    <w:rsid w:val="00360115"/>
    <w:rsid w:val="003A16A2"/>
    <w:rsid w:val="003D46BA"/>
    <w:rsid w:val="003E0BF4"/>
    <w:rsid w:val="003F1A5D"/>
    <w:rsid w:val="0045108F"/>
    <w:rsid w:val="00451ED8"/>
    <w:rsid w:val="00472589"/>
    <w:rsid w:val="004837D5"/>
    <w:rsid w:val="00484F28"/>
    <w:rsid w:val="004B322F"/>
    <w:rsid w:val="004C346A"/>
    <w:rsid w:val="004D482B"/>
    <w:rsid w:val="004E44A7"/>
    <w:rsid w:val="004F6923"/>
    <w:rsid w:val="00512E01"/>
    <w:rsid w:val="00514214"/>
    <w:rsid w:val="00517406"/>
    <w:rsid w:val="00517B2F"/>
    <w:rsid w:val="00520403"/>
    <w:rsid w:val="00521B9F"/>
    <w:rsid w:val="00540491"/>
    <w:rsid w:val="00555BD6"/>
    <w:rsid w:val="00567753"/>
    <w:rsid w:val="00583A5F"/>
    <w:rsid w:val="005A233D"/>
    <w:rsid w:val="005B0B09"/>
    <w:rsid w:val="005C4FE2"/>
    <w:rsid w:val="005D6EAF"/>
    <w:rsid w:val="005E53FC"/>
    <w:rsid w:val="005E7529"/>
    <w:rsid w:val="005F06AE"/>
    <w:rsid w:val="005F243F"/>
    <w:rsid w:val="005F455B"/>
    <w:rsid w:val="00634E88"/>
    <w:rsid w:val="00652CEA"/>
    <w:rsid w:val="00691AC7"/>
    <w:rsid w:val="0069446D"/>
    <w:rsid w:val="006948CB"/>
    <w:rsid w:val="006A183A"/>
    <w:rsid w:val="006A3A85"/>
    <w:rsid w:val="006B0F58"/>
    <w:rsid w:val="006B6C8F"/>
    <w:rsid w:val="006C4CAC"/>
    <w:rsid w:val="006D0E9E"/>
    <w:rsid w:val="007041D6"/>
    <w:rsid w:val="00717F8F"/>
    <w:rsid w:val="00746367"/>
    <w:rsid w:val="00765183"/>
    <w:rsid w:val="0076634A"/>
    <w:rsid w:val="00791AFD"/>
    <w:rsid w:val="00797F5A"/>
    <w:rsid w:val="007A1397"/>
    <w:rsid w:val="007C0F77"/>
    <w:rsid w:val="007C27AD"/>
    <w:rsid w:val="007C2E3D"/>
    <w:rsid w:val="007D1FF6"/>
    <w:rsid w:val="007E1532"/>
    <w:rsid w:val="007F7BF5"/>
    <w:rsid w:val="008130CE"/>
    <w:rsid w:val="00827DCA"/>
    <w:rsid w:val="0087118A"/>
    <w:rsid w:val="00881F02"/>
    <w:rsid w:val="008912C7"/>
    <w:rsid w:val="00895F80"/>
    <w:rsid w:val="008A56ED"/>
    <w:rsid w:val="008B6E74"/>
    <w:rsid w:val="008C0444"/>
    <w:rsid w:val="008C63BF"/>
    <w:rsid w:val="008D1A7D"/>
    <w:rsid w:val="008D4182"/>
    <w:rsid w:val="008D724C"/>
    <w:rsid w:val="00934D4B"/>
    <w:rsid w:val="00944944"/>
    <w:rsid w:val="00954856"/>
    <w:rsid w:val="009559E4"/>
    <w:rsid w:val="00961C98"/>
    <w:rsid w:val="00963B18"/>
    <w:rsid w:val="0098654C"/>
    <w:rsid w:val="0099055C"/>
    <w:rsid w:val="00994F28"/>
    <w:rsid w:val="009A13C6"/>
    <w:rsid w:val="009A34D6"/>
    <w:rsid w:val="009A5ED9"/>
    <w:rsid w:val="009C2540"/>
    <w:rsid w:val="009E45F5"/>
    <w:rsid w:val="009E47F8"/>
    <w:rsid w:val="009F7218"/>
    <w:rsid w:val="00A060B9"/>
    <w:rsid w:val="00A24CEA"/>
    <w:rsid w:val="00A26725"/>
    <w:rsid w:val="00A33620"/>
    <w:rsid w:val="00A3512C"/>
    <w:rsid w:val="00A40BC4"/>
    <w:rsid w:val="00A411D3"/>
    <w:rsid w:val="00A75060"/>
    <w:rsid w:val="00AA452B"/>
    <w:rsid w:val="00AA6579"/>
    <w:rsid w:val="00AC3867"/>
    <w:rsid w:val="00AC4980"/>
    <w:rsid w:val="00AD0764"/>
    <w:rsid w:val="00AD56C9"/>
    <w:rsid w:val="00AD7B07"/>
    <w:rsid w:val="00B06657"/>
    <w:rsid w:val="00B174E0"/>
    <w:rsid w:val="00B512DC"/>
    <w:rsid w:val="00B5587A"/>
    <w:rsid w:val="00B5637E"/>
    <w:rsid w:val="00B64431"/>
    <w:rsid w:val="00B90D21"/>
    <w:rsid w:val="00BC0B20"/>
    <w:rsid w:val="00BD0077"/>
    <w:rsid w:val="00BE5F92"/>
    <w:rsid w:val="00C178F7"/>
    <w:rsid w:val="00C31770"/>
    <w:rsid w:val="00C515D0"/>
    <w:rsid w:val="00C62CB6"/>
    <w:rsid w:val="00C6780A"/>
    <w:rsid w:val="00C82981"/>
    <w:rsid w:val="00C83DBB"/>
    <w:rsid w:val="00CC4027"/>
    <w:rsid w:val="00CC508E"/>
    <w:rsid w:val="00CD1352"/>
    <w:rsid w:val="00CE072E"/>
    <w:rsid w:val="00CE727E"/>
    <w:rsid w:val="00D136F7"/>
    <w:rsid w:val="00D3378E"/>
    <w:rsid w:val="00D61DEB"/>
    <w:rsid w:val="00D71CE3"/>
    <w:rsid w:val="00D76003"/>
    <w:rsid w:val="00D81FDF"/>
    <w:rsid w:val="00DC0904"/>
    <w:rsid w:val="00DC22B5"/>
    <w:rsid w:val="00DD5E0C"/>
    <w:rsid w:val="00E41236"/>
    <w:rsid w:val="00E46CCF"/>
    <w:rsid w:val="00E5201F"/>
    <w:rsid w:val="00E61AB6"/>
    <w:rsid w:val="00E7558E"/>
    <w:rsid w:val="00E935BD"/>
    <w:rsid w:val="00EA46B8"/>
    <w:rsid w:val="00EA7E3D"/>
    <w:rsid w:val="00EA7FF3"/>
    <w:rsid w:val="00EC49D8"/>
    <w:rsid w:val="00EE4A27"/>
    <w:rsid w:val="00EF55F3"/>
    <w:rsid w:val="00F00148"/>
    <w:rsid w:val="00F02ED0"/>
    <w:rsid w:val="00F10E74"/>
    <w:rsid w:val="00F37CC2"/>
    <w:rsid w:val="00F401EA"/>
    <w:rsid w:val="00F44052"/>
    <w:rsid w:val="00F44F0B"/>
    <w:rsid w:val="00F46E7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0C585DC250D7331EAFD534A721953B7B7261ACD135D71A723CB484B210E4611805ED93F345C08BA783A54D2EEA8D44D6C26490D4B5D21CDe9XFH" TargetMode="External" /><Relationship Id="rId6" Type="http://schemas.openxmlformats.org/officeDocument/2006/relationships/hyperlink" Target="consultantplus://offline/ref=D0C585DC250D7331EAFD534A721953B7B72D1BC012572CAD2B924449260119068717D53E345D0EBA746551C7FFF0DB4D70384A10575F20eCX5H" TargetMode="External" /><Relationship Id="rId7" Type="http://schemas.openxmlformats.org/officeDocument/2006/relationships/hyperlink" Target="consultantplus://offline/ref=E25E37C02F46131FBA9D933410380171D556B2D198C91363390DA48D1BC583804684558711421901F0702A5306C6A1B4917A10EFE4A4F57FyCt8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3433A-DC2E-4AF3-AF34-905A2862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