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286">
      <w:pPr>
        <w:pStyle w:val="40"/>
        <w:framePr w:w="605" w:h="251" w:hRule="exact" w:wrap="none" w:vAnchor="page" w:hAnchor="page" w:x="11233" w:y="435"/>
        <w:shd w:val="clear" w:color="auto" w:fill="auto"/>
        <w:spacing w:line="150" w:lineRule="exact"/>
      </w:pPr>
      <w:r>
        <w:t xml:space="preserve">//' </w:t>
      </w:r>
      <w:r>
        <w:rPr>
          <w:rStyle w:val="4TimesNewRoman4pt"/>
          <w:rFonts w:eastAsia="Palatino Linotype"/>
        </w:rPr>
        <w:t>.</w:t>
      </w:r>
    </w:p>
    <w:p w:rsidR="00F00286" w:rsidRPr="00393321">
      <w:pPr>
        <w:pStyle w:val="61"/>
        <w:framePr w:w="2083" w:h="768" w:hRule="exact" w:wrap="none" w:vAnchor="page" w:hAnchor="page" w:x="9016" w:y="1087"/>
        <w:shd w:val="clear" w:color="auto" w:fill="auto"/>
        <w:rPr>
          <w:sz w:val="20"/>
          <w:szCs w:val="20"/>
        </w:rPr>
      </w:pPr>
      <w:r w:rsidRPr="00393321">
        <w:rPr>
          <w:sz w:val="20"/>
          <w:szCs w:val="20"/>
        </w:rPr>
        <w:t xml:space="preserve">Дело </w:t>
      </w:r>
      <w:r w:rsidRPr="00393321">
        <w:rPr>
          <w:sz w:val="20"/>
          <w:szCs w:val="20"/>
          <w:lang w:eastAsia="en-US" w:bidi="en-US"/>
        </w:rPr>
        <w:t>№ 2-1</w:t>
      </w:r>
      <w:r w:rsidRPr="00393321">
        <w:rPr>
          <w:sz w:val="20"/>
          <w:szCs w:val="20"/>
        </w:rPr>
        <w:t>1-4/23</w:t>
      </w:r>
      <w:r w:rsidRPr="00393321">
        <w:rPr>
          <w:sz w:val="20"/>
          <w:szCs w:val="20"/>
        </w:rPr>
        <w:br/>
        <w:t>(02-0004/11/2023)</w:t>
      </w:r>
    </w:p>
    <w:p w:rsidR="00F00286" w:rsidRPr="00393321">
      <w:pPr>
        <w:pStyle w:val="61"/>
        <w:framePr w:w="4896" w:h="1109" w:hRule="exact" w:wrap="none" w:vAnchor="page" w:hAnchor="page" w:x="3812" w:y="1801"/>
        <w:shd w:val="clear" w:color="auto" w:fill="auto"/>
        <w:spacing w:line="350" w:lineRule="exact"/>
        <w:jc w:val="center"/>
        <w:rPr>
          <w:sz w:val="20"/>
          <w:szCs w:val="20"/>
        </w:rPr>
      </w:pPr>
      <w:r w:rsidRPr="00393321">
        <w:rPr>
          <w:sz w:val="20"/>
          <w:szCs w:val="20"/>
        </w:rPr>
        <w:t>РЕШЕНИЕ</w:t>
      </w:r>
    </w:p>
    <w:p w:rsidR="00F00286" w:rsidRPr="00393321">
      <w:pPr>
        <w:pStyle w:val="61"/>
        <w:framePr w:w="4896" w:h="1109" w:hRule="exact" w:wrap="none" w:vAnchor="page" w:hAnchor="page" w:x="3812" w:y="1801"/>
        <w:shd w:val="clear" w:color="auto" w:fill="auto"/>
        <w:spacing w:line="350" w:lineRule="exact"/>
        <w:jc w:val="center"/>
        <w:rPr>
          <w:sz w:val="20"/>
          <w:szCs w:val="20"/>
        </w:rPr>
      </w:pPr>
      <w:r w:rsidRPr="00393321">
        <w:rPr>
          <w:sz w:val="20"/>
          <w:szCs w:val="20"/>
        </w:rPr>
        <w:t>ИМЕНЕМ РОССИЙСКОЙ ФЕДЕРАЦИИ</w:t>
      </w:r>
      <w:r w:rsidRPr="00393321">
        <w:rPr>
          <w:sz w:val="20"/>
          <w:szCs w:val="20"/>
        </w:rPr>
        <w:br/>
        <w:t>(резолютивная часть)</w:t>
      </w:r>
    </w:p>
    <w:p w:rsidR="00F00286" w:rsidRPr="00393321">
      <w:pPr>
        <w:pStyle w:val="61"/>
        <w:framePr w:wrap="none" w:vAnchor="page" w:hAnchor="page" w:x="1403" w:y="2930"/>
        <w:shd w:val="clear" w:color="auto" w:fill="auto"/>
        <w:spacing w:line="260" w:lineRule="exact"/>
        <w:ind w:left="52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17 января 2023 года</w:t>
      </w:r>
    </w:p>
    <w:p w:rsidR="00F00286" w:rsidRPr="00393321">
      <w:pPr>
        <w:pStyle w:val="61"/>
        <w:framePr w:wrap="none" w:vAnchor="page" w:hAnchor="page" w:x="8900" w:y="2949"/>
        <w:shd w:val="clear" w:color="auto" w:fill="auto"/>
        <w:spacing w:line="260" w:lineRule="exact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г. Симферополь</w:t>
      </w:r>
    </w:p>
    <w:p w:rsidR="00F00286" w:rsidRPr="00393321">
      <w:pPr>
        <w:pStyle w:val="61"/>
        <w:framePr w:w="9701" w:h="1091" w:hRule="exact" w:wrap="none" w:vAnchor="page" w:hAnchor="page" w:x="1403" w:y="3539"/>
        <w:shd w:val="clear" w:color="auto" w:fill="auto"/>
        <w:spacing w:after="98" w:line="307" w:lineRule="exact"/>
        <w:ind w:firstLine="760"/>
        <w:rPr>
          <w:sz w:val="20"/>
          <w:szCs w:val="20"/>
        </w:rPr>
      </w:pPr>
      <w:r w:rsidRPr="00393321">
        <w:rPr>
          <w:sz w:val="20"/>
          <w:szCs w:val="20"/>
        </w:rPr>
        <w:t>Мировой судья судебного участка №11 Киевского судебного района</w:t>
      </w:r>
      <w:r w:rsidRPr="00393321">
        <w:rPr>
          <w:sz w:val="20"/>
          <w:szCs w:val="20"/>
        </w:rPr>
        <w:br/>
        <w:t>г. Симферополь (Киевский район городской округ Симферополь) в составе:</w:t>
      </w:r>
    </w:p>
    <w:p w:rsidR="00F00286" w:rsidRPr="00393321">
      <w:pPr>
        <w:pStyle w:val="61"/>
        <w:framePr w:w="9701" w:h="1091" w:hRule="exact" w:wrap="none" w:vAnchor="page" w:hAnchor="page" w:x="1403" w:y="3539"/>
        <w:shd w:val="clear" w:color="auto" w:fill="auto"/>
        <w:spacing w:line="260" w:lineRule="exact"/>
        <w:ind w:firstLine="760"/>
        <w:rPr>
          <w:sz w:val="20"/>
          <w:szCs w:val="20"/>
        </w:rPr>
      </w:pPr>
      <w:r w:rsidRPr="00393321">
        <w:rPr>
          <w:sz w:val="20"/>
          <w:szCs w:val="20"/>
        </w:rPr>
        <w:t>председательствующего мирового судьи - Трошиной М.В.,</w:t>
      </w:r>
    </w:p>
    <w:p w:rsidR="00F00286" w:rsidRPr="00393321">
      <w:pPr>
        <w:pStyle w:val="61"/>
        <w:framePr w:w="9701" w:h="635" w:hRule="exact" w:wrap="none" w:vAnchor="page" w:hAnchor="page" w:x="1403" w:y="5248"/>
        <w:shd w:val="clear" w:color="auto" w:fill="auto"/>
        <w:spacing w:line="260" w:lineRule="exact"/>
        <w:ind w:left="19"/>
        <w:jc w:val="left"/>
        <w:rPr>
          <w:sz w:val="20"/>
          <w:szCs w:val="20"/>
        </w:rPr>
      </w:pPr>
      <w:r w:rsidRPr="00393321">
        <w:rPr>
          <w:sz w:val="20"/>
          <w:szCs w:val="20"/>
        </w:rPr>
        <w:t xml:space="preserve">на основании нотариально удостоверенной доверенности от </w:t>
      </w:r>
      <w:r w:rsidRPr="00393321" w:rsidR="00393321">
        <w:rPr>
          <w:sz w:val="20"/>
          <w:szCs w:val="20"/>
        </w:rPr>
        <w:t>&lt;данные изъяты&gt;</w:t>
      </w:r>
      <w:r w:rsidRPr="00393321">
        <w:rPr>
          <w:sz w:val="20"/>
          <w:szCs w:val="20"/>
        </w:rPr>
        <w:t>.;</w:t>
      </w:r>
    </w:p>
    <w:p w:rsidR="00F00286" w:rsidRPr="00393321">
      <w:pPr>
        <w:pStyle w:val="61"/>
        <w:framePr w:w="9701" w:h="635" w:hRule="exact" w:wrap="none" w:vAnchor="page" w:hAnchor="page" w:x="1403" w:y="5248"/>
        <w:shd w:val="clear" w:color="auto" w:fill="auto"/>
        <w:spacing w:line="260" w:lineRule="exact"/>
        <w:ind w:right="230" w:firstLine="760"/>
        <w:rPr>
          <w:sz w:val="20"/>
          <w:szCs w:val="20"/>
        </w:rPr>
      </w:pPr>
      <w:r w:rsidRPr="00393321">
        <w:rPr>
          <w:sz w:val="20"/>
          <w:szCs w:val="20"/>
        </w:rPr>
        <w:t xml:space="preserve">с участием представителя ответчика по доверенности № </w:t>
      </w:r>
      <w:r w:rsidRPr="00393321" w:rsidR="00393321">
        <w:rPr>
          <w:sz w:val="20"/>
          <w:szCs w:val="20"/>
        </w:rPr>
        <w:t>&lt;данные изъяты&gt;</w:t>
      </w:r>
    </w:p>
    <w:p w:rsidR="00F00286" w:rsidRPr="00393321">
      <w:pPr>
        <w:pStyle w:val="61"/>
        <w:framePr w:w="9701" w:h="2430" w:hRule="exact" w:wrap="none" w:vAnchor="page" w:hAnchor="page" w:x="1403" w:y="6131"/>
        <w:shd w:val="clear" w:color="auto" w:fill="auto"/>
        <w:spacing w:line="307" w:lineRule="exact"/>
        <w:ind w:firstLine="760"/>
        <w:rPr>
          <w:sz w:val="20"/>
          <w:szCs w:val="20"/>
        </w:rPr>
      </w:pPr>
      <w:r w:rsidRPr="00393321">
        <w:rPr>
          <w:sz w:val="20"/>
          <w:szCs w:val="20"/>
        </w:rPr>
        <w:t>рассмотрев в открытом судебном заседании в зале суда (г. Симферополь,</w:t>
      </w:r>
      <w:r w:rsidRPr="00393321">
        <w:rPr>
          <w:sz w:val="20"/>
          <w:szCs w:val="20"/>
        </w:rPr>
        <w:br/>
        <w:t xml:space="preserve">ул. Киевская, 55/2) гражданское дело по иску </w:t>
      </w:r>
      <w:r w:rsidRPr="00393321">
        <w:rPr>
          <w:rStyle w:val="60"/>
          <w:sz w:val="20"/>
          <w:szCs w:val="20"/>
        </w:rPr>
        <w:t>Щиплецова</w:t>
      </w:r>
      <w:r w:rsidRPr="00393321">
        <w:rPr>
          <w:rStyle w:val="60"/>
          <w:sz w:val="20"/>
          <w:szCs w:val="20"/>
        </w:rPr>
        <w:t xml:space="preserve"> </w:t>
      </w:r>
      <w:r w:rsidRPr="00393321" w:rsidR="00393321">
        <w:rPr>
          <w:sz w:val="20"/>
          <w:szCs w:val="20"/>
        </w:rPr>
        <w:t>&lt;данные изъяты&gt;</w:t>
      </w:r>
      <w:r w:rsidRPr="00393321" w:rsidR="00393321">
        <w:rPr>
          <w:sz w:val="20"/>
          <w:szCs w:val="20"/>
        </w:rPr>
        <w:t xml:space="preserve"> </w:t>
      </w:r>
      <w:r w:rsidRPr="00393321">
        <w:rPr>
          <w:rStyle w:val="60"/>
          <w:sz w:val="20"/>
          <w:szCs w:val="20"/>
        </w:rPr>
        <w:t>к</w:t>
      </w:r>
      <w:r w:rsidRPr="00393321">
        <w:rPr>
          <w:rStyle w:val="60"/>
          <w:sz w:val="20"/>
          <w:szCs w:val="20"/>
        </w:rPr>
        <w:br/>
        <w:t xml:space="preserve">Муниципальному унитарному предприятию «Киевский Жилсервис» </w:t>
      </w:r>
      <w:r w:rsidRPr="00393321">
        <w:rPr>
          <w:sz w:val="20"/>
          <w:szCs w:val="20"/>
        </w:rPr>
        <w:t>о</w:t>
      </w:r>
    </w:p>
    <w:p w:rsidR="00F00286" w:rsidRPr="00393321">
      <w:pPr>
        <w:pStyle w:val="61"/>
        <w:framePr w:w="9701" w:h="2430" w:hRule="exact" w:wrap="none" w:vAnchor="page" w:hAnchor="page" w:x="1403" w:y="6131"/>
        <w:shd w:val="clear" w:color="auto" w:fill="auto"/>
        <w:spacing w:after="188" w:line="307" w:lineRule="exact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возмещении материального ущерба,</w:t>
      </w:r>
    </w:p>
    <w:p w:rsidR="00F00286" w:rsidRPr="00393321">
      <w:pPr>
        <w:pStyle w:val="61"/>
        <w:framePr w:w="9701" w:h="2430" w:hRule="exact" w:wrap="none" w:vAnchor="page" w:hAnchor="page" w:x="1403" w:y="6131"/>
        <w:shd w:val="clear" w:color="auto" w:fill="auto"/>
        <w:spacing w:line="298" w:lineRule="exact"/>
        <w:ind w:firstLine="760"/>
        <w:rPr>
          <w:sz w:val="20"/>
          <w:szCs w:val="20"/>
        </w:rPr>
      </w:pPr>
      <w:r w:rsidRPr="00393321">
        <w:rPr>
          <w:sz w:val="20"/>
          <w:szCs w:val="20"/>
        </w:rPr>
        <w:t>На основании статей Гражданского кодекса Российской Федерации,</w:t>
      </w:r>
      <w:r w:rsidRPr="00393321">
        <w:rPr>
          <w:sz w:val="20"/>
          <w:szCs w:val="20"/>
        </w:rPr>
        <w:br/>
        <w:t>руководствуясь статьями 194 - 199, 321 Гражданского процессуального кодекса</w:t>
      </w:r>
      <w:r w:rsidRPr="00393321">
        <w:rPr>
          <w:sz w:val="20"/>
          <w:szCs w:val="20"/>
        </w:rPr>
        <w:br/>
        <w:t>Российской Федерации, суд, -</w:t>
      </w:r>
    </w:p>
    <w:p w:rsidR="00F00286" w:rsidRPr="00393321">
      <w:pPr>
        <w:pStyle w:val="61"/>
        <w:framePr w:w="9701" w:h="5333" w:hRule="exact" w:wrap="none" w:vAnchor="page" w:hAnchor="page" w:x="1403" w:y="9241"/>
        <w:shd w:val="clear" w:color="auto" w:fill="auto"/>
        <w:spacing w:line="307" w:lineRule="exact"/>
        <w:ind w:right="9" w:firstLine="760"/>
        <w:rPr>
          <w:sz w:val="20"/>
          <w:szCs w:val="20"/>
        </w:rPr>
      </w:pPr>
      <w:r w:rsidRPr="00393321">
        <w:rPr>
          <w:sz w:val="20"/>
          <w:szCs w:val="20"/>
        </w:rPr>
        <w:t xml:space="preserve">Иск </w:t>
      </w:r>
      <w:r w:rsidRPr="00393321">
        <w:rPr>
          <w:sz w:val="20"/>
          <w:szCs w:val="20"/>
        </w:rPr>
        <w:t>Щиплецова</w:t>
      </w:r>
      <w:r w:rsidRPr="00393321">
        <w:rPr>
          <w:sz w:val="20"/>
          <w:szCs w:val="20"/>
        </w:rPr>
        <w:t xml:space="preserve"> </w:t>
      </w:r>
      <w:r w:rsidRPr="00393321" w:rsidR="00393321">
        <w:rPr>
          <w:sz w:val="20"/>
          <w:szCs w:val="20"/>
        </w:rPr>
        <w:t>&lt;данные изъяты&gt;</w:t>
      </w:r>
      <w:r w:rsidRPr="00393321" w:rsidR="00393321">
        <w:rPr>
          <w:sz w:val="20"/>
          <w:szCs w:val="20"/>
        </w:rPr>
        <w:t xml:space="preserve"> </w:t>
      </w:r>
      <w:r w:rsidRPr="00393321">
        <w:rPr>
          <w:sz w:val="20"/>
          <w:szCs w:val="20"/>
        </w:rPr>
        <w:t>к Муниципальному ' унитарному</w:t>
      </w:r>
      <w:r w:rsidRPr="00393321">
        <w:rPr>
          <w:sz w:val="20"/>
          <w:szCs w:val="20"/>
        </w:rPr>
        <w:br/>
        <w:t>предприятию «Киевский Жилсервис» о возмещении материального ущерба -</w:t>
      </w:r>
      <w:r w:rsidRPr="00393321">
        <w:rPr>
          <w:sz w:val="20"/>
          <w:szCs w:val="20"/>
        </w:rPr>
        <w:br/>
      </w:r>
      <w:r w:rsidRPr="00393321">
        <w:rPr>
          <w:rStyle w:val="60"/>
          <w:sz w:val="20"/>
          <w:szCs w:val="20"/>
        </w:rPr>
        <w:t>удовлетворить.</w:t>
      </w:r>
    </w:p>
    <w:p w:rsidR="00F00286" w:rsidRPr="00393321">
      <w:pPr>
        <w:pStyle w:val="61"/>
        <w:framePr w:w="9701" w:h="5333" w:hRule="exact" w:wrap="none" w:vAnchor="page" w:hAnchor="page" w:x="1403" w:y="9241"/>
        <w:shd w:val="clear" w:color="auto" w:fill="auto"/>
        <w:spacing w:line="307" w:lineRule="exact"/>
        <w:ind w:right="9" w:firstLine="760"/>
        <w:rPr>
          <w:sz w:val="20"/>
          <w:szCs w:val="20"/>
        </w:rPr>
      </w:pPr>
      <w:r w:rsidRPr="00393321">
        <w:rPr>
          <w:sz w:val="20"/>
          <w:szCs w:val="20"/>
        </w:rPr>
        <w:t>Взыскать с Муниципального унитарного предприятия «Киевский</w:t>
      </w:r>
      <w:r w:rsidRPr="00393321">
        <w:rPr>
          <w:sz w:val="20"/>
          <w:szCs w:val="20"/>
        </w:rPr>
        <w:br/>
        <w:t xml:space="preserve">Жилсервис» в пользу </w:t>
      </w:r>
      <w:r w:rsidRPr="00393321">
        <w:rPr>
          <w:sz w:val="20"/>
          <w:szCs w:val="20"/>
        </w:rPr>
        <w:t>Щиплецова</w:t>
      </w:r>
      <w:r w:rsidRPr="00393321">
        <w:rPr>
          <w:sz w:val="20"/>
          <w:szCs w:val="20"/>
        </w:rPr>
        <w:t xml:space="preserve"> </w:t>
      </w:r>
      <w:r w:rsidRPr="00393321" w:rsidR="00393321">
        <w:rPr>
          <w:sz w:val="20"/>
          <w:szCs w:val="20"/>
        </w:rPr>
        <w:t>&lt;данные изъяты&gt;</w:t>
      </w:r>
      <w:r w:rsidRPr="00393321" w:rsidR="00393321">
        <w:rPr>
          <w:sz w:val="20"/>
          <w:szCs w:val="20"/>
        </w:rPr>
        <w:t xml:space="preserve"> </w:t>
      </w:r>
      <w:r w:rsidRPr="00393321">
        <w:rPr>
          <w:sz w:val="20"/>
          <w:szCs w:val="20"/>
        </w:rPr>
        <w:t>ущерб, причиненный его</w:t>
      </w:r>
      <w:r w:rsidRPr="00393321">
        <w:rPr>
          <w:sz w:val="20"/>
          <w:szCs w:val="20"/>
        </w:rPr>
        <w:br/>
        <w:t>автомобилю в размере 29 526 рублей 00 копеек, расходы, связанные с оплатой</w:t>
      </w:r>
      <w:r w:rsidRPr="00393321">
        <w:rPr>
          <w:sz w:val="20"/>
          <w:szCs w:val="20"/>
        </w:rPr>
        <w:br/>
        <w:t>определения стоимости восстановительного ремонта автомобиля в размере 6000</w:t>
      </w:r>
      <w:r w:rsidRPr="00393321">
        <w:rPr>
          <w:sz w:val="20"/>
          <w:szCs w:val="20"/>
        </w:rPr>
        <w:br/>
        <w:t>рублей 00 копеек, а так</w:t>
      </w:r>
      <w:r w:rsidRPr="00393321">
        <w:rPr>
          <w:sz w:val="20"/>
          <w:szCs w:val="20"/>
        </w:rPr>
        <w:t>же расходы по оплате государственной пошлины в размере</w:t>
      </w:r>
      <w:r w:rsidRPr="00393321">
        <w:rPr>
          <w:sz w:val="20"/>
          <w:szCs w:val="20"/>
        </w:rPr>
        <w:br/>
        <w:t>1 266 рублей, а всего - 35 526 рублей (тридцать пять тысяч пятьсот двадцать шесть</w:t>
      </w:r>
      <w:r w:rsidRPr="00393321">
        <w:rPr>
          <w:sz w:val="20"/>
          <w:szCs w:val="20"/>
        </w:rPr>
        <w:br/>
        <w:t>рублей)</w:t>
      </w:r>
    </w:p>
    <w:p w:rsidR="00F00286" w:rsidRPr="00393321">
      <w:pPr>
        <w:pStyle w:val="61"/>
        <w:framePr w:w="9701" w:h="5333" w:hRule="exact" w:wrap="none" w:vAnchor="page" w:hAnchor="page" w:x="1403" w:y="9241"/>
        <w:shd w:val="clear" w:color="auto" w:fill="auto"/>
        <w:spacing w:line="307" w:lineRule="exact"/>
        <w:ind w:right="9" w:firstLine="760"/>
        <w:rPr>
          <w:sz w:val="20"/>
          <w:szCs w:val="20"/>
        </w:rPr>
      </w:pPr>
      <w:r w:rsidRPr="00393321">
        <w:rPr>
          <w:sz w:val="20"/>
          <w:szCs w:val="20"/>
        </w:rPr>
        <w:t>Разъяснить сторонам их право в течение трех дней со дня объявления</w:t>
      </w:r>
      <w:r w:rsidRPr="00393321">
        <w:rPr>
          <w:sz w:val="20"/>
          <w:szCs w:val="20"/>
        </w:rPr>
        <w:br/>
        <w:t>резолютивной части решения обратиться в суд с заявлением о составлении</w:t>
      </w:r>
      <w:r w:rsidRPr="00393321">
        <w:rPr>
          <w:sz w:val="20"/>
          <w:szCs w:val="20"/>
        </w:rPr>
        <w:br/>
        <w:t>мотивированного решения суда.</w:t>
      </w:r>
    </w:p>
    <w:p w:rsidR="00F00286" w:rsidRPr="00393321">
      <w:pPr>
        <w:pStyle w:val="61"/>
        <w:framePr w:w="9701" w:h="5333" w:hRule="exact" w:wrap="none" w:vAnchor="page" w:hAnchor="page" w:x="1403" w:y="9241"/>
        <w:shd w:val="clear" w:color="auto" w:fill="auto"/>
        <w:spacing w:line="307" w:lineRule="exact"/>
        <w:ind w:right="9" w:firstLine="760"/>
        <w:rPr>
          <w:sz w:val="20"/>
          <w:szCs w:val="20"/>
        </w:rPr>
      </w:pPr>
      <w:r w:rsidRPr="00393321">
        <w:rPr>
          <w:sz w:val="20"/>
          <w:szCs w:val="20"/>
        </w:rPr>
        <w:t>Решение может быть обжаловано в Киевский районный суд</w:t>
      </w:r>
      <w:r w:rsidRPr="00393321">
        <w:rPr>
          <w:sz w:val="20"/>
          <w:szCs w:val="20"/>
        </w:rPr>
        <w:br/>
        <w:t>г. Симферополя через судебный участок № 11 Киевского судебного района</w:t>
      </w:r>
      <w:r w:rsidRPr="00393321">
        <w:rPr>
          <w:sz w:val="20"/>
          <w:szCs w:val="20"/>
        </w:rPr>
        <w:br/>
        <w:t>г. Симферополь в течение месяца со дня принятия решения судом в окончательной</w:t>
      </w:r>
      <w:r w:rsidRPr="00393321">
        <w:rPr>
          <w:sz w:val="20"/>
          <w:szCs w:val="20"/>
        </w:rPr>
        <w:br/>
        <w:t>форме.</w:t>
      </w:r>
    </w:p>
    <w:p w:rsidR="00F00286" w:rsidRPr="00393321">
      <w:pPr>
        <w:pStyle w:val="61"/>
        <w:framePr w:w="9701" w:h="635" w:hRule="exact" w:wrap="none" w:vAnchor="page" w:hAnchor="page" w:x="1403" w:y="4609"/>
        <w:shd w:val="clear" w:color="auto" w:fill="auto"/>
        <w:spacing w:line="260" w:lineRule="exact"/>
        <w:ind w:right="5136" w:firstLine="760"/>
        <w:rPr>
          <w:sz w:val="20"/>
          <w:szCs w:val="20"/>
        </w:rPr>
      </w:pPr>
      <w:r w:rsidRPr="00393321">
        <w:rPr>
          <w:sz w:val="20"/>
          <w:szCs w:val="20"/>
        </w:rPr>
        <w:t>при секретаре</w:t>
      </w:r>
    </w:p>
    <w:p w:rsidR="00F00286" w:rsidRPr="00393321">
      <w:pPr>
        <w:pStyle w:val="61"/>
        <w:framePr w:w="9701" w:h="635" w:hRule="exact" w:wrap="none" w:vAnchor="page" w:hAnchor="page" w:x="1403" w:y="4609"/>
        <w:shd w:val="clear" w:color="auto" w:fill="auto"/>
        <w:spacing w:line="260" w:lineRule="exact"/>
        <w:ind w:right="5136" w:firstLine="760"/>
        <w:rPr>
          <w:sz w:val="20"/>
          <w:szCs w:val="20"/>
        </w:rPr>
      </w:pPr>
      <w:r w:rsidRPr="00393321">
        <w:rPr>
          <w:sz w:val="20"/>
          <w:szCs w:val="20"/>
        </w:rPr>
        <w:t>с участием представителя истца</w:t>
      </w:r>
    </w:p>
    <w:p w:rsidR="00F00286" w:rsidRPr="00393321">
      <w:pPr>
        <w:pStyle w:val="61"/>
        <w:framePr w:w="3883" w:h="645" w:hRule="exact" w:wrap="none" w:vAnchor="page" w:hAnchor="page" w:x="7211" w:y="4629"/>
        <w:shd w:val="clear" w:color="auto" w:fill="auto"/>
        <w:spacing w:after="6" w:line="260" w:lineRule="exact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- Лызенко В. С,</w:t>
      </w:r>
    </w:p>
    <w:p w:rsidR="00F00286" w:rsidRPr="00393321">
      <w:pPr>
        <w:pStyle w:val="61"/>
        <w:framePr w:w="3883" w:h="645" w:hRule="exact" w:wrap="none" w:vAnchor="page" w:hAnchor="page" w:x="7211" w:y="4629"/>
        <w:shd w:val="clear" w:color="auto" w:fill="auto"/>
        <w:spacing w:line="260" w:lineRule="exact"/>
        <w:ind w:left="200"/>
        <w:jc w:val="left"/>
        <w:rPr>
          <w:sz w:val="20"/>
          <w:szCs w:val="20"/>
        </w:rPr>
      </w:pPr>
      <w:r w:rsidRPr="00393321">
        <w:rPr>
          <w:sz w:val="20"/>
          <w:szCs w:val="20"/>
        </w:rPr>
        <w:t xml:space="preserve">- </w:t>
      </w:r>
      <w:r w:rsidRPr="00393321">
        <w:rPr>
          <w:sz w:val="20"/>
          <w:szCs w:val="20"/>
        </w:rPr>
        <w:t>Селимова</w:t>
      </w:r>
      <w:r w:rsidRPr="00393321">
        <w:rPr>
          <w:sz w:val="20"/>
          <w:szCs w:val="20"/>
        </w:rPr>
        <w:t xml:space="preserve"> И.Р., действующего</w:t>
      </w:r>
    </w:p>
    <w:p w:rsidR="00F00286" w:rsidRPr="00393321">
      <w:pPr>
        <w:pStyle w:val="61"/>
        <w:framePr w:wrap="none" w:vAnchor="page" w:hAnchor="page" w:x="1403" w:y="5872"/>
        <w:shd w:val="clear" w:color="auto" w:fill="auto"/>
        <w:spacing w:line="260" w:lineRule="exact"/>
        <w:ind w:left="5640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- Резник В.А.</w:t>
      </w:r>
    </w:p>
    <w:p w:rsidR="00F00286" w:rsidRPr="00393321" w:rsidP="00BA57CF">
      <w:pPr>
        <w:pStyle w:val="61"/>
        <w:framePr w:wrap="none" w:vAnchor="page" w:hAnchor="page" w:x="5127" w:y="8761"/>
        <w:shd w:val="clear" w:color="auto" w:fill="auto"/>
        <w:spacing w:line="298" w:lineRule="exact"/>
        <w:ind w:firstLine="760"/>
        <w:jc w:val="center"/>
        <w:rPr>
          <w:sz w:val="20"/>
          <w:szCs w:val="20"/>
        </w:rPr>
      </w:pPr>
      <w:r w:rsidRPr="00393321">
        <w:rPr>
          <w:rStyle w:val="5"/>
          <w:sz w:val="20"/>
          <w:szCs w:val="20"/>
        </w:rPr>
        <w:t>решил:</w:t>
      </w:r>
    </w:p>
    <w:p w:rsidR="00F00286" w:rsidRPr="00393321">
      <w:pPr>
        <w:pStyle w:val="61"/>
        <w:framePr w:wrap="none" w:vAnchor="page" w:hAnchor="page" w:x="1403" w:y="14800"/>
        <w:shd w:val="clear" w:color="auto" w:fill="auto"/>
        <w:spacing w:line="260" w:lineRule="exact"/>
        <w:ind w:left="9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Мировой судья</w:t>
      </w:r>
    </w:p>
    <w:p w:rsidR="00F00286" w:rsidRPr="00393321">
      <w:pPr>
        <w:pStyle w:val="61"/>
        <w:framePr w:wrap="none" w:vAnchor="page" w:hAnchor="page" w:x="8843" w:y="14790"/>
        <w:shd w:val="clear" w:color="auto" w:fill="auto"/>
        <w:spacing w:line="260" w:lineRule="exact"/>
        <w:jc w:val="left"/>
        <w:rPr>
          <w:sz w:val="20"/>
          <w:szCs w:val="20"/>
        </w:rPr>
      </w:pPr>
      <w:r w:rsidRPr="00393321">
        <w:rPr>
          <w:sz w:val="20"/>
          <w:szCs w:val="20"/>
        </w:rPr>
        <w:t>Трошина М.В.</w:t>
      </w:r>
    </w:p>
    <w:p w:rsidR="00F00286" w:rsidRPr="00393321">
      <w:pPr>
        <w:rPr>
          <w:sz w:val="20"/>
          <w:szCs w:val="20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evenAndOddHeaders/>
  <w:drawingGridHorizontalSpacing w:val="181"/>
  <w:drawingGridVerticalSpacing w:val="181"/>
  <w:characterSpacingControl w:val="compressPunctuation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6"/>
    <w:rsid w:val="00393321"/>
    <w:rsid w:val="004D3D42"/>
    <w:rsid w:val="00510258"/>
    <w:rsid w:val="00BA57CF"/>
    <w:rsid w:val="00F00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4">
    <w:name w:val="Подпись к картинке (4)_"/>
    <w:basedOn w:val="DefaultParagraphFont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TimesNewRoman4pt">
    <w:name w:val="Подпись к картинке (4) + Times New Roman;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Подпись к картинке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0">
    <w:name w:val="Подпись к картинке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paragraph" w:customStyle="1" w:styleId="40">
    <w:name w:val="Подпись к картинке (4)"/>
    <w:basedOn w:val="Normal"/>
    <w:link w:val="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21">
    <w:name w:val="Подпись к картинке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1">
    <w:name w:val="Основной текст (6)"/>
    <w:basedOn w:val="Normal"/>
    <w:link w:val="6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