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C0FB7" w:rsidRPr="002714CE" w:rsidP="001C0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714CE">
        <w:rPr>
          <w:rFonts w:ascii="Times New Roman" w:hAnsi="Times New Roman" w:cs="Times New Roman"/>
          <w:sz w:val="24"/>
          <w:szCs w:val="24"/>
        </w:rPr>
        <w:t>Дело № 2-12-7/2019</w:t>
      </w:r>
    </w:p>
    <w:p w:rsidR="001C0FB7" w:rsidRPr="002714CE" w:rsidP="001C0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714CE">
        <w:rPr>
          <w:rFonts w:ascii="Times New Roman" w:hAnsi="Times New Roman" w:cs="Times New Roman"/>
          <w:sz w:val="24"/>
          <w:szCs w:val="24"/>
        </w:rPr>
        <w:t>02-0007/12/2019</w:t>
      </w:r>
    </w:p>
    <w:p w:rsidR="001C0FB7" w:rsidRPr="002714CE" w:rsidP="001C0FB7">
      <w:pPr>
        <w:pStyle w:val="NoSpacing"/>
        <w:jc w:val="center"/>
        <w:rPr>
          <w:b/>
        </w:rPr>
      </w:pPr>
      <w:r w:rsidRPr="002714CE">
        <w:rPr>
          <w:b/>
        </w:rPr>
        <w:t>РЕШЕНИЕ</w:t>
      </w:r>
    </w:p>
    <w:p w:rsidR="001C0FB7" w:rsidRPr="002714CE" w:rsidP="001C0FB7">
      <w:pPr>
        <w:pStyle w:val="NoSpacing"/>
        <w:jc w:val="center"/>
        <w:rPr>
          <w:b/>
        </w:rPr>
      </w:pPr>
      <w:r w:rsidRPr="002714CE">
        <w:rPr>
          <w:b/>
        </w:rPr>
        <w:t>ИМЕНЕМ  РОССИЙСКОЙ  ФЕДЕРАЦИИ</w:t>
      </w:r>
    </w:p>
    <w:p w:rsidR="001C0FB7" w:rsidRPr="002714CE" w:rsidP="001C0FB7">
      <w:pPr>
        <w:pStyle w:val="NoSpacing"/>
        <w:jc w:val="both"/>
        <w:rPr>
          <w:b/>
        </w:rPr>
      </w:pPr>
    </w:p>
    <w:p w:rsidR="001C0FB7" w:rsidRPr="002714CE" w:rsidP="001C0FB7">
      <w:pPr>
        <w:pStyle w:val="NoSpacing"/>
        <w:jc w:val="both"/>
      </w:pPr>
      <w:r w:rsidRPr="002714CE">
        <w:t xml:space="preserve">13 февраля  2019 года                                          </w:t>
      </w:r>
      <w:r w:rsidRPr="002714CE">
        <w:tab/>
      </w:r>
      <w:r w:rsidRPr="002714CE">
        <w:tab/>
        <w:t xml:space="preserve">                город Симферополь</w:t>
      </w:r>
    </w:p>
    <w:p w:rsidR="001C0FB7" w:rsidRPr="002714CE" w:rsidP="001C0FB7">
      <w:pPr>
        <w:pStyle w:val="NoSpacing"/>
        <w:jc w:val="both"/>
      </w:pPr>
    </w:p>
    <w:p w:rsidR="001C0FB7" w:rsidRPr="002714CE" w:rsidP="001C0FB7">
      <w:pPr>
        <w:shd w:val="clear" w:color="auto" w:fill="FFFFFF"/>
        <w:ind w:firstLine="851"/>
        <w:jc w:val="both"/>
        <w:textAlignment w:val="baseline"/>
      </w:pPr>
      <w:r w:rsidRPr="002714CE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2714CE">
        <w:t>Малухин</w:t>
      </w:r>
      <w:r w:rsidRPr="002714CE">
        <w:t xml:space="preserve"> В.В.,  при секретаре судебного заседания </w:t>
      </w:r>
      <w:r w:rsidRPr="002714CE">
        <w:t>Гупало</w:t>
      </w:r>
      <w:r w:rsidRPr="002714CE">
        <w:t xml:space="preserve"> Е.А.,</w:t>
      </w:r>
    </w:p>
    <w:p w:rsidR="001C0FB7" w:rsidRPr="002714CE" w:rsidP="001C0FB7">
      <w:pPr>
        <w:shd w:val="clear" w:color="auto" w:fill="FFFFFF"/>
        <w:ind w:firstLine="851"/>
        <w:jc w:val="both"/>
        <w:textAlignment w:val="baseline"/>
      </w:pPr>
      <w:r w:rsidRPr="002714CE">
        <w:t>при участии представителя ответчика–</w:t>
      </w:r>
      <w:r w:rsidRPr="002714CE">
        <w:t>Мильгунова</w:t>
      </w:r>
      <w:r w:rsidRPr="002714CE">
        <w:t xml:space="preserve"> В.П.,</w:t>
      </w:r>
    </w:p>
    <w:p w:rsidR="001C0FB7" w:rsidRPr="002714CE" w:rsidP="001C0FB7">
      <w:pPr>
        <w:shd w:val="clear" w:color="auto" w:fill="FFFFFF"/>
        <w:ind w:firstLine="851"/>
        <w:jc w:val="both"/>
        <w:textAlignment w:val="baseline"/>
      </w:pPr>
      <w:r w:rsidRPr="002714CE">
        <w:t>рассмотрев в открытом судебном заседании гражданское дело по исковому заявлению Публичного Акционерного Общества Страховая Компания  «</w:t>
      </w:r>
      <w:r w:rsidRPr="002714CE">
        <w:t>Росгосстрах</w:t>
      </w:r>
      <w:r w:rsidRPr="002714CE">
        <w:t xml:space="preserve">» к </w:t>
      </w:r>
      <w:r w:rsidRPr="002714CE">
        <w:t>Гуледз</w:t>
      </w:r>
      <w:r w:rsidRPr="002714CE" w:rsidR="00C34B1A">
        <w:t>а</w:t>
      </w:r>
      <w:r w:rsidRPr="002714CE">
        <w:t xml:space="preserve"> (</w:t>
      </w:r>
      <w:r w:rsidRPr="002714CE">
        <w:t>Лунгу</w:t>
      </w:r>
      <w:r w:rsidRPr="002714CE">
        <w:t xml:space="preserve">) Юлии Павловне, 3-и лица Захарова Ирина Александровна, </w:t>
      </w:r>
      <w:r w:rsidRPr="002714CE">
        <w:t>Потрошилина</w:t>
      </w:r>
      <w:r w:rsidRPr="002714CE">
        <w:t xml:space="preserve"> Анна Анатольевна, </w:t>
      </w:r>
      <w:r w:rsidRPr="002714CE">
        <w:t>Кастулин</w:t>
      </w:r>
      <w:r w:rsidRPr="002714CE">
        <w:t xml:space="preserve"> Виктор Александрович, ИП </w:t>
      </w:r>
      <w:r w:rsidRPr="002714CE">
        <w:t>Наумец</w:t>
      </w:r>
      <w:r w:rsidRPr="002714CE">
        <w:t xml:space="preserve"> Александра Григорьевича о взыскании в порядке регресса,- </w:t>
      </w:r>
    </w:p>
    <w:p w:rsidR="001C0FB7" w:rsidRPr="002714CE" w:rsidP="001C0FB7">
      <w:pPr>
        <w:pStyle w:val="NoSpacing"/>
        <w:jc w:val="both"/>
        <w:rPr>
          <w:b/>
        </w:rPr>
      </w:pPr>
    </w:p>
    <w:p w:rsidR="001C0FB7" w:rsidRPr="002714CE" w:rsidP="001C0FB7">
      <w:pPr>
        <w:pStyle w:val="NoSpacing"/>
        <w:jc w:val="center"/>
        <w:rPr>
          <w:b/>
        </w:rPr>
      </w:pPr>
      <w:r w:rsidRPr="002714CE">
        <w:rPr>
          <w:b/>
        </w:rPr>
        <w:t>УСТАНОВИЛ:</w:t>
      </w:r>
    </w:p>
    <w:p w:rsidR="001C0FB7" w:rsidRPr="002714CE" w:rsidP="001C0FB7">
      <w:pPr>
        <w:pStyle w:val="NoSpacing"/>
        <w:jc w:val="both"/>
        <w:rPr>
          <w:b/>
        </w:rPr>
      </w:pPr>
    </w:p>
    <w:p w:rsidR="001C0FB7" w:rsidRPr="002714CE" w:rsidP="001C0FB7">
      <w:pPr>
        <w:pStyle w:val="NoSpacing"/>
        <w:ind w:firstLine="709"/>
        <w:jc w:val="both"/>
      </w:pPr>
      <w:r w:rsidRPr="002714CE">
        <w:t>ПАО СК «</w:t>
      </w:r>
      <w:r w:rsidRPr="002714CE">
        <w:t>Росгосстрах</w:t>
      </w:r>
      <w:r w:rsidRPr="002714CE">
        <w:t xml:space="preserve">»  обратилось в суд к </w:t>
      </w:r>
      <w:r w:rsidRPr="002714CE">
        <w:t>Гуледз</w:t>
      </w:r>
      <w:r w:rsidRPr="002714CE" w:rsidR="00C34B1A">
        <w:t>а</w:t>
      </w:r>
      <w:r w:rsidRPr="002714CE">
        <w:t xml:space="preserve"> (</w:t>
      </w:r>
      <w:r w:rsidRPr="002714CE">
        <w:t>Лунгу</w:t>
      </w:r>
      <w:r w:rsidRPr="002714CE">
        <w:t xml:space="preserve">) Юлии Павловне с иском  о возмещении ущерба в порядке регресса. Требования мотивированы тем, что 26.05.2017 г. произошло дорожно-транспортное происшествие, оформленное без вызова сотрудников ГИБДД путем извещения о происшествии, с участием автомобилей </w:t>
      </w:r>
      <w:r w:rsidRPr="002714CE">
        <w:rPr>
          <w:lang w:val="en-US"/>
        </w:rPr>
        <w:t>Mazda</w:t>
      </w:r>
      <w:r w:rsidRPr="002714CE">
        <w:t xml:space="preserve">, государственный знак   В230СУ82, под управлением </w:t>
      </w:r>
      <w:r w:rsidRPr="002714CE">
        <w:t>Гуледза</w:t>
      </w:r>
      <w:r w:rsidRPr="002714CE">
        <w:t xml:space="preserve"> (</w:t>
      </w:r>
      <w:r w:rsidRPr="002714CE">
        <w:t>Лунгу</w:t>
      </w:r>
      <w:r w:rsidRPr="002714CE">
        <w:t xml:space="preserve">) Ю.П. и автомобиля </w:t>
      </w:r>
      <w:r w:rsidRPr="002714CE">
        <w:t>Nissan</w:t>
      </w:r>
      <w:r w:rsidRPr="002714CE">
        <w:t xml:space="preserve"> </w:t>
      </w:r>
      <w:r w:rsidRPr="002714CE">
        <w:t>Qashqai</w:t>
      </w:r>
      <w:r w:rsidRPr="002714CE">
        <w:t xml:space="preserve">,  государственный номер   В345РХ82, под управлением </w:t>
      </w:r>
      <w:r w:rsidRPr="002714CE">
        <w:t>Кастулина</w:t>
      </w:r>
      <w:r w:rsidRPr="002714CE">
        <w:t xml:space="preserve"> В.А..</w:t>
      </w:r>
    </w:p>
    <w:p w:rsidR="001C0FB7" w:rsidRPr="002714CE" w:rsidP="001C0FB7">
      <w:pPr>
        <w:pStyle w:val="NoSpacing"/>
        <w:ind w:firstLine="709"/>
        <w:jc w:val="both"/>
      </w:pPr>
      <w:r w:rsidRPr="002714CE">
        <w:t xml:space="preserve"> </w:t>
      </w:r>
      <w:r w:rsidRPr="002714CE">
        <w:t>ПАО СК «</w:t>
      </w:r>
      <w:r w:rsidRPr="002714CE">
        <w:t>Росгосстрах</w:t>
      </w:r>
      <w:r w:rsidRPr="002714CE">
        <w:t>»  на основании извещениям о дорожно-транспортном происшествии, а также  заявления о выплате страхового возмещения, поданных потерпевшей стороной, в виду того, что на момент ДТП, в соответствии с Федеральным законом от 25.04.02 г. №40-ФЗ «Об обязательном страховании гражданской ответственности владельцев транспортных средств», гражданская ответственность Ответчика была застрахована ПАО СК «</w:t>
      </w:r>
      <w:r w:rsidRPr="002714CE">
        <w:t>Росгосстрах</w:t>
      </w:r>
      <w:r w:rsidRPr="002714CE">
        <w:t>»  (договор ЕЕЕ 1006362592),  выплатило потерпевшему страховое возмещение в размере</w:t>
      </w:r>
      <w:r w:rsidRPr="002714CE">
        <w:t xml:space="preserve"> 50 000,00 руб.  Ответчик соответствующее извещение страховщику не направила.</w:t>
      </w:r>
    </w:p>
    <w:p w:rsidR="001C0FB7" w:rsidRPr="002714CE" w:rsidP="001C0FB7">
      <w:pPr>
        <w:pStyle w:val="NoSpacing"/>
        <w:ind w:firstLine="709"/>
        <w:jc w:val="both"/>
      </w:pPr>
      <w:r w:rsidRPr="002714CE">
        <w:t>Указанное ДТП произошло в результате нарушения Правил дорожного движения РФ ответчиком. Таким образом, между противоправными виновными действиями Ответчика и наступившими последствиями в виде повреждения чужого имущества имеется прямая причинно-следственная связь.</w:t>
      </w:r>
    </w:p>
    <w:p w:rsidR="001C0FB7" w:rsidRPr="002714CE" w:rsidP="001C0FB7">
      <w:pPr>
        <w:pStyle w:val="NoSpacing"/>
        <w:ind w:firstLine="708"/>
        <w:jc w:val="both"/>
      </w:pPr>
      <w:r w:rsidRPr="002714CE">
        <w:t xml:space="preserve">На основании </w:t>
      </w:r>
      <w:r w:rsidRPr="002714CE">
        <w:rPr>
          <w:rStyle w:val="5TimesNewRoman"/>
          <w:sz w:val="24"/>
        </w:rPr>
        <w:t>изложенного и руководствуясь</w:t>
      </w:r>
      <w:r w:rsidRPr="002714CE">
        <w:t xml:space="preserve"> законом «Об обязательном страховании гражданской ответственности  владельцев транспортных средств», истец просит взыскать с ответчика 50 000 рублей в счет возмещения вреда причиненного в результате повреждения застрахованного имущества</w:t>
      </w:r>
      <w:r w:rsidRPr="002714CE" w:rsidR="00C34B1A">
        <w:t xml:space="preserve"> в порядке регресса</w:t>
      </w:r>
      <w:r w:rsidRPr="002714CE">
        <w:t>, а так же расходы по оплате государственной пошлины в размере 1 700 рублей.</w:t>
      </w:r>
    </w:p>
    <w:p w:rsidR="001C0FB7" w:rsidRPr="002714CE" w:rsidP="001C0FB7">
      <w:pPr>
        <w:pStyle w:val="NoSpacing"/>
        <w:ind w:firstLine="709"/>
        <w:jc w:val="both"/>
      </w:pPr>
      <w:r w:rsidRPr="002714CE">
        <w:t>Представитель истца в судебном заседании не явился, предоставил ходатайство о рассмотрении в его отсутствие, на удовлетворение исковых требований настаивал.</w:t>
      </w:r>
    </w:p>
    <w:p w:rsidR="001C0FB7" w:rsidRPr="002714CE" w:rsidP="001C0FB7">
      <w:pPr>
        <w:pStyle w:val="NoSpacing"/>
        <w:tabs>
          <w:tab w:val="left" w:pos="567"/>
        </w:tabs>
        <w:ind w:firstLine="709"/>
        <w:jc w:val="both"/>
      </w:pPr>
      <w:r w:rsidRPr="002714CE">
        <w:t xml:space="preserve">Ответчик, Представитель ответчика в судебном заседании возражали против удовлетворения исковых требований, мотивируя свои возражения тем, что </w:t>
      </w:r>
      <w:r w:rsidRPr="002714CE">
        <w:t>Гуледза</w:t>
      </w:r>
      <w:r w:rsidRPr="002714CE">
        <w:t xml:space="preserve"> (</w:t>
      </w:r>
      <w:r w:rsidRPr="002714CE">
        <w:t>Лунгу</w:t>
      </w:r>
      <w:r w:rsidRPr="002714CE">
        <w:t xml:space="preserve">) Ю.П.  не управляла ТС, оказалась в данной машине случайно, по приглашению своего знакомого, паспортные данные которого назвать отказалась, застрахованным лицом, допущенным к управлению ТС </w:t>
      </w:r>
      <w:r w:rsidRPr="002714CE">
        <w:rPr>
          <w:lang w:val="en-US"/>
        </w:rPr>
        <w:t>Mazda</w:t>
      </w:r>
      <w:r w:rsidRPr="002714CE">
        <w:t xml:space="preserve"> 626 не является, предъявила копию страхового полиса ЕЕЕ № 10001104388 в котором она не значится.</w:t>
      </w:r>
      <w:r w:rsidRPr="002714CE">
        <w:t xml:space="preserve"> Оформлением ДТП занимался её знакомый, второй участник ДТП – </w:t>
      </w:r>
      <w:r w:rsidRPr="002714CE">
        <w:t>Кастулин</w:t>
      </w:r>
      <w:r w:rsidRPr="002714CE">
        <w:t xml:space="preserve"> В.А., сообщил в страховую компанию о наступлении страхового случая, вызвал страхового комиссара и обещал направить в страховую компанию подписанное ею Извещение о ДТП, что и сделал. Полагает, что истец не понес никаких убытков, т.к. гражданская ответственность обоих участников ДТП застрахована в одной и той </w:t>
      </w:r>
      <w:r w:rsidRPr="002714CE">
        <w:t>же страховой компании - ПАО СК «</w:t>
      </w:r>
      <w:r w:rsidRPr="002714CE">
        <w:t>Росгосстрах</w:t>
      </w:r>
      <w:r w:rsidRPr="002714CE">
        <w:t xml:space="preserve">», которая в установленные сроки была надлежаще извещена вторым участником ДТП.  30.05.2017 г. представитель истца произвел осмотр автомобиля </w:t>
      </w:r>
      <w:r w:rsidRPr="002714CE">
        <w:t>Ниссан</w:t>
      </w:r>
      <w:r w:rsidRPr="002714CE">
        <w:t xml:space="preserve"> и в дальнейшем  выплатил страховое возмещение. Таким образом</w:t>
      </w:r>
      <w:r w:rsidRPr="002714CE" w:rsidR="00C34B1A">
        <w:t>,</w:t>
      </w:r>
      <w:r w:rsidRPr="002714CE">
        <w:t xml:space="preserve"> ответчик считает, что Страховщик получил экземпляр заполненного совместно с потерпевшим бланка извещения о ДТП в течение 5-и рабочих дней, а значит требования п.2 ст.11.1 ФЗ №40 от 25.04.2001 г. «Об обязательном страховании гражданской ответственности владельцев транспортных средств» были выполнены.</w:t>
      </w:r>
    </w:p>
    <w:p w:rsidR="001C0FB7" w:rsidRPr="002714CE" w:rsidP="001C0FB7">
      <w:pPr>
        <w:pStyle w:val="NoSpacing"/>
        <w:ind w:firstLine="709"/>
        <w:jc w:val="both"/>
      </w:pPr>
      <w:r w:rsidRPr="002714CE">
        <w:t xml:space="preserve">Третье лицо Захарова И.А. в судебное заседание не явилась, о дате и месте рассмотрения дела извещена  надлежаще, причины неявки не сообщила, о рассмотрении дела в ее отсутствие не просила. </w:t>
      </w:r>
    </w:p>
    <w:p w:rsidR="001C0FB7" w:rsidRPr="002714CE" w:rsidP="001C0FB7">
      <w:pPr>
        <w:pStyle w:val="NoSpacing"/>
        <w:ind w:firstLine="709"/>
        <w:jc w:val="both"/>
      </w:pPr>
      <w:r w:rsidRPr="002714CE">
        <w:t xml:space="preserve">Третье лицо </w:t>
      </w:r>
      <w:r w:rsidRPr="002714CE">
        <w:t>Потрошилина</w:t>
      </w:r>
      <w:r w:rsidRPr="002714CE">
        <w:t xml:space="preserve"> А.А. в судебное заседание не явилась, о дате и месте рассмотрения дела </w:t>
      </w:r>
      <w:r w:rsidRPr="002714CE">
        <w:t>извещена</w:t>
      </w:r>
      <w:r w:rsidRPr="002714CE">
        <w:t xml:space="preserve">  надлежаще, причины неявки не сообщила, о рассмотрении дела в ее отсутствие не просила. </w:t>
      </w:r>
    </w:p>
    <w:p w:rsidR="001C0FB7" w:rsidRPr="002714CE" w:rsidP="001C0FB7">
      <w:pPr>
        <w:pStyle w:val="NoSpacing"/>
        <w:ind w:firstLine="709"/>
        <w:jc w:val="both"/>
      </w:pPr>
      <w:r w:rsidRPr="002714CE">
        <w:t xml:space="preserve">Третье лицо </w:t>
      </w:r>
      <w:r w:rsidRPr="002714CE">
        <w:t>Кастулин</w:t>
      </w:r>
      <w:r w:rsidRPr="002714CE">
        <w:t xml:space="preserve"> В.А. в судебное заседание не явился, о дате и месте рассмотрения дела </w:t>
      </w:r>
      <w:r w:rsidRPr="002714CE">
        <w:t>извещен</w:t>
      </w:r>
      <w:r w:rsidRPr="002714CE">
        <w:t xml:space="preserve">  надлежаще, причины неявки не сообщил, о рассмотрении дела в его отсутствие не просила. </w:t>
      </w:r>
    </w:p>
    <w:p w:rsidR="001C0FB7" w:rsidRPr="002714CE" w:rsidP="001C0FB7">
      <w:pPr>
        <w:pStyle w:val="NoSpacing"/>
        <w:ind w:firstLine="709"/>
        <w:jc w:val="both"/>
      </w:pPr>
      <w:r w:rsidRPr="002714CE">
        <w:t xml:space="preserve">Третье лицо ИП </w:t>
      </w:r>
      <w:r w:rsidRPr="002714CE">
        <w:t>Наумец</w:t>
      </w:r>
      <w:r w:rsidRPr="002714CE">
        <w:t xml:space="preserve"> А.Г. в судебное заседание не явился, о дате и месте рассмотрения дела </w:t>
      </w:r>
      <w:r w:rsidRPr="002714CE">
        <w:t>извещен</w:t>
      </w:r>
      <w:r w:rsidRPr="002714CE">
        <w:t xml:space="preserve">  надлежаще, причины неявки не сообщил, о рассмотрении дела в </w:t>
      </w:r>
      <w:r w:rsidRPr="002714CE">
        <w:t>еего</w:t>
      </w:r>
      <w:r w:rsidRPr="002714CE">
        <w:t xml:space="preserve"> отсутствие не просила. </w:t>
      </w:r>
    </w:p>
    <w:p w:rsidR="001C0FB7" w:rsidRPr="002714CE" w:rsidP="001C0FB7">
      <w:pPr>
        <w:pStyle w:val="NoSpacing"/>
        <w:ind w:firstLine="709"/>
        <w:jc w:val="both"/>
      </w:pPr>
      <w:r w:rsidRPr="002714CE">
        <w:t xml:space="preserve">При таких обстоятельствах мировой судья счел возможным рассмотреть дело в отсутствие </w:t>
      </w:r>
      <w:r w:rsidRPr="002714CE">
        <w:t>неявившихся</w:t>
      </w:r>
      <w:r w:rsidRPr="002714CE">
        <w:t xml:space="preserve"> участников процесса.</w:t>
      </w:r>
    </w:p>
    <w:p w:rsidR="001C0FB7" w:rsidRPr="002714CE" w:rsidP="001C0FB7">
      <w:pPr>
        <w:pStyle w:val="NoSpacing"/>
        <w:ind w:firstLine="709"/>
        <w:jc w:val="both"/>
      </w:pPr>
      <w:r w:rsidRPr="002714CE">
        <w:t xml:space="preserve">Заслушав пояснения ответчика </w:t>
      </w:r>
      <w:r w:rsidRPr="002714CE">
        <w:t>Гуледза</w:t>
      </w:r>
      <w:r w:rsidRPr="002714CE">
        <w:t xml:space="preserve"> (</w:t>
      </w:r>
      <w:r w:rsidRPr="002714CE">
        <w:t>Лунгу</w:t>
      </w:r>
      <w:r w:rsidRPr="002714CE">
        <w:t>) Ю.П., представителя ответчика, изучив возражения ответчика,  исследовав и оценив имеющиеся в деле доказательства в их совокупности, мировой судья приходит к выводу, что исковые требования подлежат удовлетворению по следующим основаниям.</w:t>
      </w:r>
    </w:p>
    <w:p w:rsidR="004371EF" w:rsidRPr="002714CE" w:rsidP="001C0FB7">
      <w:pPr>
        <w:pStyle w:val="NoSpacing"/>
        <w:ind w:firstLine="709"/>
        <w:jc w:val="both"/>
      </w:pPr>
      <w:r w:rsidRPr="002714CE">
        <w:t>Судом установлено и подтверждено материалами дела, 26.05.2017</w:t>
      </w:r>
      <w:r w:rsidRPr="002714CE" w:rsidR="00C34B1A">
        <w:t>г.</w:t>
      </w:r>
      <w:r w:rsidRPr="002714CE">
        <w:t xml:space="preserve"> произошло дорожно-транспортное происшествие (ДТП) с участием автомобиля </w:t>
      </w:r>
      <w:r w:rsidRPr="002714CE">
        <w:rPr>
          <w:lang w:val="en-US"/>
        </w:rPr>
        <w:t>Mazda</w:t>
      </w:r>
      <w:r w:rsidRPr="002714CE">
        <w:t xml:space="preserve">, государственный номер   В230СУ82, находившегося под управлением Ответчика </w:t>
      </w:r>
      <w:r w:rsidRPr="002714CE">
        <w:t>Гуледза</w:t>
      </w:r>
      <w:r w:rsidRPr="002714CE">
        <w:t xml:space="preserve"> (</w:t>
      </w:r>
      <w:r w:rsidRPr="002714CE">
        <w:t>Лунгу</w:t>
      </w:r>
      <w:r w:rsidRPr="002714CE">
        <w:t xml:space="preserve">) Ю.П., и автомобиля </w:t>
      </w:r>
      <w:r w:rsidRPr="002714CE">
        <w:t>Nissan</w:t>
      </w:r>
      <w:r w:rsidRPr="002714CE">
        <w:t xml:space="preserve"> </w:t>
      </w:r>
      <w:r w:rsidRPr="002714CE">
        <w:t>Qashqai</w:t>
      </w:r>
      <w:r w:rsidRPr="002714CE">
        <w:t>,  государственный номер   В345РХ82.</w:t>
      </w:r>
      <w:r w:rsidRPr="002714CE" w:rsidR="00C34B1A">
        <w:t xml:space="preserve"> </w:t>
      </w:r>
      <w:r w:rsidRPr="002714CE" w:rsidR="00062F02">
        <w:t xml:space="preserve">Гражданская ответственность владельцев транспортных средств - автомобиля </w:t>
      </w:r>
      <w:r w:rsidRPr="002714CE" w:rsidR="00062F02">
        <w:rPr>
          <w:lang w:val="en-US"/>
        </w:rPr>
        <w:t>Mazda</w:t>
      </w:r>
      <w:r w:rsidRPr="002714CE" w:rsidR="00062F02">
        <w:t>, государственный номер   В230СУ82, застрахована ПАО СК «</w:t>
      </w:r>
      <w:r w:rsidRPr="002714CE" w:rsidR="00062F02">
        <w:t>Росгосстрах</w:t>
      </w:r>
      <w:r w:rsidRPr="002714CE" w:rsidR="00062F02">
        <w:t>» Страховой полис ЕЕЕ № 10001104388  дата заключения 25.04.2017 г. В дальнейшем, произведена доплата и взамен Страхового полиса ЕЕЕ № 10001104388  выдан Страховой полис ЕЕЕ 1006362592  в котором лицом</w:t>
      </w:r>
      <w:r w:rsidRPr="002714CE">
        <w:t>,</w:t>
      </w:r>
      <w:r w:rsidRPr="002714CE" w:rsidR="00062F02">
        <w:t xml:space="preserve"> допущенным к управлению</w:t>
      </w:r>
      <w:r w:rsidRPr="002714CE">
        <w:t xml:space="preserve"> автомобилем </w:t>
      </w:r>
      <w:r w:rsidRPr="002714CE">
        <w:rPr>
          <w:lang w:val="en-US"/>
        </w:rPr>
        <w:t>Mazda</w:t>
      </w:r>
      <w:r w:rsidRPr="002714CE">
        <w:t xml:space="preserve"> 626, государственный номер   В230СУ82, указана </w:t>
      </w:r>
      <w:r w:rsidRPr="002714CE">
        <w:t>Лунгу</w:t>
      </w:r>
      <w:r w:rsidRPr="002714CE">
        <w:t xml:space="preserve"> Юлия Павловна застрахована с 03.05.2017 г. </w:t>
      </w:r>
      <w:r w:rsidRPr="002714CE">
        <w:t xml:space="preserve"> </w:t>
      </w:r>
    </w:p>
    <w:p w:rsidR="004371EF" w:rsidRPr="002714CE" w:rsidP="001C0FB7">
      <w:pPr>
        <w:pStyle w:val="NoSpacing"/>
        <w:ind w:firstLine="709"/>
        <w:jc w:val="both"/>
      </w:pPr>
      <w:r w:rsidRPr="002714CE">
        <w:t>В соответствии с паспортом гражданина Российской Федерации 70 11 292354 выдан 02.09.2011 отделом УФМС России по Тульской области</w:t>
      </w:r>
      <w:r w:rsidRPr="002714CE" w:rsidR="00082B5B">
        <w:t xml:space="preserve"> </w:t>
      </w:r>
      <w:r w:rsidRPr="002714CE" w:rsidR="00082B5B">
        <w:t>га</w:t>
      </w:r>
      <w:r w:rsidRPr="002714CE" w:rsidR="00082B5B">
        <w:t xml:space="preserve"> имя </w:t>
      </w:r>
      <w:r w:rsidRPr="002714CE" w:rsidR="00082B5B">
        <w:t>Гуледза</w:t>
      </w:r>
      <w:r w:rsidRPr="002714CE" w:rsidR="00082B5B">
        <w:t xml:space="preserve"> Ю.П., и Свидетельства</w:t>
      </w:r>
      <w:r w:rsidRPr="002714CE">
        <w:t xml:space="preserve"> о браке</w:t>
      </w:r>
      <w:r w:rsidRPr="002714CE" w:rsidR="00082B5B">
        <w:t xml:space="preserve"> 1-БО №685354 выдано 17.08.2011 г., </w:t>
      </w:r>
      <w:r w:rsidRPr="002714CE" w:rsidR="00082B5B">
        <w:t>Лунгу</w:t>
      </w:r>
      <w:r w:rsidRPr="002714CE" w:rsidR="00082B5B">
        <w:t xml:space="preserve"> Юлия Павловна изменила фамилию на </w:t>
      </w:r>
      <w:r w:rsidRPr="002714CE" w:rsidR="00082B5B">
        <w:t>Гуледза</w:t>
      </w:r>
      <w:r w:rsidRPr="002714CE" w:rsidR="00082B5B">
        <w:t xml:space="preserve"> Юлию Павловну.</w:t>
      </w:r>
    </w:p>
    <w:p w:rsidR="001C0FB7" w:rsidRPr="002714CE" w:rsidP="001C0FB7">
      <w:pPr>
        <w:pStyle w:val="NoSpacing"/>
        <w:ind w:firstLine="709"/>
        <w:jc w:val="both"/>
      </w:pPr>
      <w:r w:rsidRPr="002714CE">
        <w:t xml:space="preserve">Согласно извещения о ДТП от 26.05.2017 года, которое оформлено без участия уполномоченных на то сотрудников полиции, вину в дорожно-транспортного происшествии  </w:t>
      </w:r>
      <w:r w:rsidRPr="002714CE">
        <w:t>Гуледза</w:t>
      </w:r>
      <w:r w:rsidRPr="002714CE">
        <w:t xml:space="preserve"> (</w:t>
      </w:r>
      <w:r w:rsidRPr="002714CE">
        <w:t>Лунгу</w:t>
      </w:r>
      <w:r w:rsidRPr="002714CE">
        <w:t>) Ю.П.  признала, что подтверждается ее подписью в бланке извещения и пояснениями в судебном заседании.</w:t>
      </w:r>
      <w:r w:rsidRPr="002714CE">
        <w:t xml:space="preserve"> При этом свой бланк извещения о ДТП, который был заполнен в двух экземплярах водителями на месте ДТП, </w:t>
      </w:r>
      <w:r w:rsidRPr="002714CE">
        <w:t>Гуледза</w:t>
      </w:r>
      <w:r w:rsidRPr="002714CE">
        <w:t xml:space="preserve"> (</w:t>
      </w:r>
      <w:r w:rsidRPr="002714CE">
        <w:t>Лунгу</w:t>
      </w:r>
      <w:r w:rsidRPr="002714CE">
        <w:t xml:space="preserve">) Ю.П.  в адрес страховщика, застраховавшего гражданскую ответственность, в течение пяти рабочих </w:t>
      </w:r>
      <w:r w:rsidRPr="002714CE">
        <w:t>со</w:t>
      </w:r>
      <w:r w:rsidRPr="002714CE">
        <w:t xml:space="preserve"> дней дорожно-транспортного происшествия не направила.</w:t>
      </w:r>
    </w:p>
    <w:p w:rsidR="001C0FB7" w:rsidRPr="002714CE" w:rsidP="001C0FB7">
      <w:pPr>
        <w:pStyle w:val="NoSpacing"/>
        <w:ind w:firstLine="709"/>
        <w:jc w:val="both"/>
      </w:pPr>
      <w:r w:rsidRPr="002714CE">
        <w:t xml:space="preserve">Согласно п. 2 ст. 11.1 ФЗ от 25.04.02 г. №40-ФЗ "Об обязательном страховании гражданской ответственности владельцев транспортных средств", в случае оформления документов о </w:t>
      </w:r>
      <w:r w:rsidRPr="002714CE">
        <w:t>дорожно</w:t>
      </w:r>
      <w:r w:rsidRPr="002714CE">
        <w:t xml:space="preserve">–транспортном происшествии без участия уполномоченных на то сотрудников полиции бланк извещения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</w:t>
      </w:r>
      <w:r w:rsidRPr="002714CE">
        <w:t>гражданскую ответственность, в течение пяти рабочих со</w:t>
      </w:r>
      <w:r w:rsidRPr="002714CE">
        <w:t xml:space="preserve"> дней дорожно-транспортного происшествия.</w:t>
      </w:r>
    </w:p>
    <w:p w:rsidR="001C0FB7" w:rsidRPr="002714CE" w:rsidP="001C0FB7">
      <w:pPr>
        <w:pStyle w:val="NoSpacing"/>
        <w:ind w:firstLine="708"/>
        <w:jc w:val="both"/>
      </w:pPr>
      <w:r w:rsidRPr="002714CE">
        <w:t>Поскольку указанное лицо в течение 5 рабочих дней с даты ДТП не направило страховщику бланк извещения о ДТП (при оформлении ДТП без вызова сотрудников полиции), то в соответствии со  ст. 14 ФЗ N 40-ФЗ "Об обязательном страховании гражданской ответственности владельцев транспортных средств", у Истца возникает право предъявить к причинившему вред лицу (страхователю или иному лицу, риск ответственности которого застрахован по</w:t>
      </w:r>
      <w:r w:rsidRPr="002714CE">
        <w:t xml:space="preserve"> договору обязательного страхования) регрессные требования в размере произведенной страховщиком страховой выплаты.</w:t>
      </w:r>
    </w:p>
    <w:p w:rsidR="001C0FB7" w:rsidRPr="002714CE" w:rsidP="001C0FB7">
      <w:pPr>
        <w:pStyle w:val="NoSpacing"/>
        <w:ind w:firstLine="708"/>
        <w:jc w:val="both"/>
      </w:pPr>
      <w:r w:rsidRPr="002714CE">
        <w:t>Причинитель</w:t>
      </w:r>
      <w:r w:rsidRPr="002714CE">
        <w:t xml:space="preserve"> вреда может пропустить пятидневный срок только при наличии уважительных причин (например, тяжелая болезнь или другие, не зависящие от лица обстоятельства, в силу которых оно было лишено возможности исполнить свою обязанность).</w:t>
      </w:r>
    </w:p>
    <w:p w:rsidR="001C0FB7" w:rsidRPr="002714CE" w:rsidP="001C0FB7">
      <w:pPr>
        <w:pStyle w:val="NoSpacing"/>
        <w:ind w:firstLine="708"/>
        <w:jc w:val="both"/>
      </w:pPr>
      <w:r w:rsidRPr="002714CE">
        <w:t>Данная позиция подтверждается п. 76 Постановления Пленума Верховного суда Российской Федерации от 26.12.2017 г. № 58 «О применении судами законодательства об обязательном страховании гражданской ответственности владельцев транспортных средств».</w:t>
      </w:r>
    </w:p>
    <w:p w:rsidR="001C0FB7" w:rsidRPr="002714CE" w:rsidP="001C0FB7">
      <w:pPr>
        <w:pStyle w:val="NoSpacing"/>
        <w:ind w:firstLine="708"/>
        <w:jc w:val="both"/>
      </w:pPr>
      <w:r w:rsidRPr="002714CE">
        <w:t>Согласно пункту 3 статьи 200 Гражданского кодекса Российской Федерации (ГК РФ): срока исковой давности по регрессным обязательствам начинается, с момента исполнения основного обязательства, т.е. с момента выплаты потерпевшему страхового возмещения.</w:t>
      </w:r>
    </w:p>
    <w:p w:rsidR="001C0FB7" w:rsidRPr="002714CE" w:rsidP="001C0FB7">
      <w:pPr>
        <w:pStyle w:val="NoSpacing"/>
        <w:ind w:firstLine="708"/>
        <w:jc w:val="both"/>
      </w:pPr>
      <w:r w:rsidRPr="002714CE">
        <w:t xml:space="preserve">Согласно ст. 1081 ГК РФ лицо, возместившее </w:t>
      </w:r>
      <w:r w:rsidRPr="002714CE">
        <w:t>вред, причиненный другим лицом имеет</w:t>
      </w:r>
      <w:r w:rsidRPr="002714CE">
        <w:t xml:space="preserve"> право обратного требования (регресса) к этому лицу в размере выплаченного возмещения, если иной не установлен законом.</w:t>
      </w:r>
    </w:p>
    <w:p w:rsidR="001C0FB7" w:rsidRPr="002714CE" w:rsidP="001C0FB7">
      <w:pPr>
        <w:pStyle w:val="NoSpacing"/>
        <w:ind w:firstLine="708"/>
        <w:jc w:val="both"/>
      </w:pPr>
      <w:r w:rsidRPr="002714CE">
        <w:t>Согласно ст. 931 ГК РФ по договору страхования риска ответственности по обязательствам</w:t>
      </w:r>
      <w:r w:rsidRPr="002714CE" w:rsidR="00082B5B">
        <w:t xml:space="preserve">, </w:t>
      </w:r>
      <w:r w:rsidRPr="002714CE">
        <w:t xml:space="preserve"> возникающим вследствие причинения вреда жизни, здоровью или имуществу других лиц, может быть застрахован риск ответственности самого страхователя или иного лица, на которое ответственность может быть возложена.</w:t>
      </w:r>
    </w:p>
    <w:p w:rsidR="001C0FB7" w:rsidRPr="002714CE" w:rsidP="001C0FB7">
      <w:pPr>
        <w:pStyle w:val="NoSpacing"/>
        <w:ind w:firstLine="708"/>
        <w:jc w:val="both"/>
      </w:pPr>
      <w:r w:rsidRPr="002714CE">
        <w:t>В соответствие со ст. 14 ФЗ «Об обязательном страховании гражданской ответственности  владельцев транспортных средств» страховщик имеет право предъявить регрессное требование причинившему вред лицу в размере произведенной страховщиком страховой выплаты.</w:t>
      </w:r>
    </w:p>
    <w:p w:rsidR="001C0FB7" w:rsidRPr="002714CE" w:rsidP="001C0FB7">
      <w:pPr>
        <w:pStyle w:val="NoSpacing"/>
        <w:ind w:firstLine="708"/>
        <w:jc w:val="both"/>
      </w:pPr>
      <w:r w:rsidRPr="002714CE">
        <w:t xml:space="preserve">Согласно копии страхового полиса ЕЕЕ № 1006362592 </w:t>
      </w:r>
      <w:r w:rsidRPr="002714CE">
        <w:t>Гуледза</w:t>
      </w:r>
      <w:r w:rsidRPr="002714CE">
        <w:t xml:space="preserve"> (</w:t>
      </w:r>
      <w:r w:rsidRPr="002714CE">
        <w:t>Лунгу</w:t>
      </w:r>
      <w:r w:rsidRPr="002714CE">
        <w:t xml:space="preserve">) Ю.П.   является лицом, допущенным к управлению  ТС </w:t>
      </w:r>
      <w:r w:rsidRPr="002714CE">
        <w:rPr>
          <w:lang w:val="en-US"/>
        </w:rPr>
        <w:t>Mazda</w:t>
      </w:r>
      <w:r w:rsidRPr="002714CE">
        <w:t xml:space="preserve"> 626  с 03.05.2017г.</w:t>
      </w:r>
    </w:p>
    <w:p w:rsidR="001C0FB7" w:rsidRPr="002714CE" w:rsidP="001C0FB7">
      <w:pPr>
        <w:pStyle w:val="NoSpacing"/>
        <w:ind w:firstLine="708"/>
        <w:jc w:val="both"/>
      </w:pPr>
      <w:r w:rsidRPr="002714CE">
        <w:t xml:space="preserve">В связи с этим, согласно п. 2 ст. 11.1 ФЗ от 25.04.02 г. №40-ФЗ </w:t>
      </w:r>
      <w:r w:rsidRPr="002714CE">
        <w:t>Гуледза</w:t>
      </w:r>
      <w:r w:rsidRPr="002714CE">
        <w:t xml:space="preserve"> (</w:t>
      </w:r>
      <w:r w:rsidRPr="002714CE">
        <w:t>Лунгу</w:t>
      </w:r>
      <w:r w:rsidRPr="002714CE">
        <w:t>) Ю.П.   обязана была обратиться в страховую компанию в течение пяти рабочих дней со дня ДТП имевшему место 26.05.2017г.</w:t>
      </w:r>
    </w:p>
    <w:p w:rsidR="001C0FB7" w:rsidRPr="002714CE" w:rsidP="001C0FB7">
      <w:pPr>
        <w:pStyle w:val="NoSpacing"/>
        <w:ind w:firstLine="708"/>
        <w:jc w:val="both"/>
      </w:pPr>
      <w:r w:rsidRPr="002714CE">
        <w:t xml:space="preserve">Доводы ответчицы о том, что она не управляла ТС, и не является застрахованным лицом, опровергнуты копией страхового полиса, в который </w:t>
      </w:r>
      <w:r w:rsidRPr="002714CE">
        <w:t>Лунгу</w:t>
      </w:r>
      <w:r w:rsidRPr="002714CE">
        <w:t xml:space="preserve"> Ю.В. вписана как застрахованное лицо с 03.05.2017г., и копией извещения о ДТП, где стоит подпись </w:t>
      </w:r>
      <w:r w:rsidRPr="002714CE">
        <w:t>Лунгу</w:t>
      </w:r>
      <w:r w:rsidRPr="002714CE">
        <w:t xml:space="preserve"> Ю.В. как </w:t>
      </w:r>
      <w:r w:rsidRPr="002714CE" w:rsidR="0093159F">
        <w:t xml:space="preserve">водителя </w:t>
      </w:r>
      <w:r w:rsidRPr="002714CE">
        <w:t xml:space="preserve"> призна</w:t>
      </w:r>
      <w:r w:rsidRPr="002714CE" w:rsidR="0093159F">
        <w:t xml:space="preserve">вшего </w:t>
      </w:r>
      <w:r w:rsidRPr="002714CE">
        <w:t xml:space="preserve"> вин</w:t>
      </w:r>
      <w:r w:rsidRPr="002714CE" w:rsidR="0093159F">
        <w:t>у</w:t>
      </w:r>
      <w:r w:rsidRPr="002714CE">
        <w:t xml:space="preserve"> в </w:t>
      </w:r>
      <w:r w:rsidRPr="002714CE" w:rsidR="0093159F">
        <w:t xml:space="preserve">совершении </w:t>
      </w:r>
      <w:r w:rsidRPr="002714CE">
        <w:t>ДТП.</w:t>
      </w:r>
      <w:r w:rsidRPr="002714CE" w:rsidR="00082B5B">
        <w:t xml:space="preserve"> </w:t>
      </w:r>
      <w:r w:rsidRPr="002714CE" w:rsidR="0093159F">
        <w:t>Доводы о том, что оба участника ДТП застрахованы в одной страховой компании</w:t>
      </w:r>
      <w:r w:rsidRPr="002714CE" w:rsidR="001B1641">
        <w:t xml:space="preserve"> и один из участников ДТП в пятидневный срок направил извещение о ДТП,  не освобождают второго участника от направления извещения в пятидневный срок в страховую компанию.</w:t>
      </w:r>
    </w:p>
    <w:p w:rsidR="001C0FB7" w:rsidRPr="002714CE" w:rsidP="001C0FB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714CE">
        <w:rPr>
          <w:rFonts w:eastAsia="Calibri"/>
        </w:rPr>
        <w:t xml:space="preserve">В соответствии с </w:t>
      </w:r>
      <w:hyperlink r:id="rId4" w:history="1">
        <w:r w:rsidRPr="002714CE">
          <w:rPr>
            <w:rFonts w:eastAsia="Calibri"/>
          </w:rPr>
          <w:t>п. "ж" ч. 1 ст. 14</w:t>
        </w:r>
      </w:hyperlink>
      <w:r w:rsidRPr="002714CE">
        <w:rPr>
          <w:rFonts w:eastAsia="Calibri"/>
        </w:rPr>
        <w:t xml:space="preserve"> Федерального закона от 25.04.2002 г. N 40-ФЗ "Об обязательном страховании гражданской ответственности владельцев транспортных средств"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лицо, в случае оформления документов о дорожно-транспортном происшествии без участия уполномоченных на то сотрудников полиции</w:t>
      </w:r>
      <w:r w:rsidRPr="002714CE">
        <w:rPr>
          <w:rFonts w:eastAsia="Calibri"/>
        </w:rPr>
        <w:t>,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1C0FB7" w:rsidRPr="002714CE" w:rsidP="001C0FB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714CE">
        <w:rPr>
          <w:rFonts w:eastAsia="Calibri"/>
        </w:rPr>
        <w:t xml:space="preserve">Согласно правовой позиции Конституционного Суда РФ, изложенной в </w:t>
      </w:r>
      <w:hyperlink r:id="rId5" w:history="1">
        <w:r w:rsidRPr="002714CE">
          <w:rPr>
            <w:rFonts w:eastAsia="Calibri"/>
          </w:rPr>
          <w:t>Определении</w:t>
        </w:r>
      </w:hyperlink>
      <w:r w:rsidRPr="002714CE">
        <w:rPr>
          <w:rFonts w:eastAsia="Calibri"/>
        </w:rPr>
        <w:t xml:space="preserve"> от 25.05.2017 г. N 1058-О, по смыслу </w:t>
      </w:r>
      <w:hyperlink r:id="rId6" w:history="1">
        <w:r w:rsidRPr="002714CE">
          <w:rPr>
            <w:rFonts w:eastAsia="Calibri"/>
          </w:rPr>
          <w:t>п. 2 ст. 11.1</w:t>
        </w:r>
      </w:hyperlink>
      <w:r w:rsidRPr="002714CE">
        <w:rPr>
          <w:rFonts w:eastAsia="Calibri"/>
        </w:rPr>
        <w:t xml:space="preserve"> указанного выше Федерального закона во взаимосвязи с </w:t>
      </w:r>
      <w:hyperlink r:id="rId7" w:history="1">
        <w:r w:rsidRPr="002714CE">
          <w:rPr>
            <w:rFonts w:eastAsia="Calibri"/>
          </w:rPr>
          <w:t>п. 3 этой же статьи</w:t>
        </w:r>
      </w:hyperlink>
      <w:r w:rsidRPr="002714CE">
        <w:rPr>
          <w:rFonts w:eastAsia="Calibri"/>
        </w:rPr>
        <w:t xml:space="preserve">, необходимость направления водителями транспортных </w:t>
      </w:r>
      <w:r w:rsidRPr="002714CE">
        <w:rPr>
          <w:rFonts w:eastAsia="Calibri"/>
        </w:rPr>
        <w:t>средств, причастных к дорожно-транспортному происшествию, бланка извещения о дорожно-транспортном происшествии страховщикам, застраховавшим их гражданскую ответственность, в течение пяти рабочих дней со дня дорожно-транспортного происшествия</w:t>
      </w:r>
      <w:r w:rsidRPr="002714CE">
        <w:rPr>
          <w:rFonts w:eastAsia="Calibri"/>
        </w:rPr>
        <w:t xml:space="preserve"> </w:t>
      </w:r>
      <w:r w:rsidRPr="002714CE">
        <w:rPr>
          <w:rFonts w:eastAsia="Calibri"/>
        </w:rPr>
        <w:t xml:space="preserve">сопряжена с их обязанностью по требованию страховщиков, указанных в </w:t>
      </w:r>
      <w:hyperlink r:id="rId6" w:history="1">
        <w:r w:rsidRPr="002714CE">
          <w:rPr>
            <w:rFonts w:eastAsia="Calibri"/>
          </w:rPr>
          <w:t>п. 2 данной статьи</w:t>
        </w:r>
      </w:hyperlink>
      <w:r w:rsidRPr="002714CE">
        <w:rPr>
          <w:rFonts w:eastAsia="Calibri"/>
        </w:rPr>
        <w:t>,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требования, а также для обеспечения этих целей не приступать к их ремонту или утилизации до истечения 15 календарных дней, за исключением нерабочих праздничных дней, со дня</w:t>
      </w:r>
      <w:r w:rsidRPr="002714CE">
        <w:rPr>
          <w:rFonts w:eastAsia="Calibri"/>
        </w:rPr>
        <w:t xml:space="preserve"> дорожно-транспортного происшествия.</w:t>
      </w:r>
    </w:p>
    <w:p w:rsidR="001C0FB7" w:rsidRPr="002714CE" w:rsidP="001C0FB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2714CE">
        <w:rPr>
          <w:rFonts w:eastAsia="Calibri"/>
        </w:rPr>
        <w:t xml:space="preserve">Кроме того, предусмотренный </w:t>
      </w:r>
      <w:hyperlink r:id="rId8" w:history="1">
        <w:r w:rsidRPr="002714CE">
          <w:rPr>
            <w:rFonts w:eastAsia="Calibri"/>
          </w:rPr>
          <w:t>п. "ж" ч. 1 ст. 14</w:t>
        </w:r>
      </w:hyperlink>
      <w:r w:rsidRPr="002714CE">
        <w:rPr>
          <w:rFonts w:eastAsia="Calibri"/>
        </w:rPr>
        <w:t xml:space="preserve"> Федерального закона от 25.04.2002 г. N 40-ФЗ "Об обязательном страховании гражданской ответственности владельцев транспортных средств" переход к страховщику права требования от виновника дорожно-транспортного происшествия выплаченной потерпевшему суммы причиненного ущерба в случае не направления виновником страховщику второго экземпляра бланка извещения о дорожно-транспортном происшествии в течение пяти рабочих дней, не находится в зависимости</w:t>
      </w:r>
      <w:r w:rsidRPr="002714CE">
        <w:rPr>
          <w:rFonts w:eastAsia="Calibri"/>
        </w:rPr>
        <w:t xml:space="preserve"> от факта осведомленности страховой компании об обстоятельствах дорожно-транспортного происшествия, а также признания случая </w:t>
      </w:r>
      <w:r w:rsidRPr="002714CE">
        <w:rPr>
          <w:rFonts w:eastAsia="Calibri"/>
        </w:rPr>
        <w:t>страховым</w:t>
      </w:r>
      <w:r w:rsidRPr="002714CE">
        <w:rPr>
          <w:rFonts w:eastAsia="Calibri"/>
        </w:rPr>
        <w:t>, и осуществления страховой компанией выплат потерпевшему.</w:t>
      </w:r>
    </w:p>
    <w:p w:rsidR="001C0FB7" w:rsidRPr="002714CE" w:rsidP="001C0FB7">
      <w:pPr>
        <w:pStyle w:val="NoSpacing"/>
        <w:ind w:firstLine="708"/>
        <w:jc w:val="both"/>
      </w:pPr>
      <w:r w:rsidRPr="002714CE">
        <w:t xml:space="preserve">Так как виновником ДТП признана </w:t>
      </w:r>
      <w:r w:rsidRPr="002714CE">
        <w:t>Лунгу</w:t>
      </w:r>
      <w:r w:rsidRPr="002714CE">
        <w:t xml:space="preserve"> Ю.В., она является, лицом к которому страховая компания имеет право обратного требования выплаченного возмещения.</w:t>
      </w:r>
    </w:p>
    <w:p w:rsidR="001C0FB7" w:rsidRPr="002714CE" w:rsidP="001C0FB7">
      <w:pPr>
        <w:pStyle w:val="NoSpacing"/>
        <w:tabs>
          <w:tab w:val="left" w:pos="9639"/>
        </w:tabs>
        <w:ind w:firstLine="567"/>
        <w:jc w:val="both"/>
        <w:rPr>
          <w:shd w:val="clear" w:color="auto" w:fill="FFFFFF"/>
        </w:rPr>
      </w:pPr>
      <w:r w:rsidRPr="002714CE">
        <w:t xml:space="preserve">В соответствии со ст. 98 </w:t>
      </w:r>
      <w:r w:rsidRPr="002714CE">
        <w:rPr>
          <w:lang w:eastAsia="ru-RU"/>
        </w:rPr>
        <w:t xml:space="preserve">Гражданского процессуального кодекса Российской Федерации, </w:t>
      </w:r>
      <w:r w:rsidRPr="002714CE">
        <w:rPr>
          <w:shd w:val="clear" w:color="auto" w:fill="FFFFFF"/>
        </w:rPr>
        <w:t>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 </w:t>
      </w:r>
      <w:hyperlink r:id="rId9" w:anchor="dst100469" w:history="1">
        <w:r w:rsidRPr="002714CE">
          <w:rPr>
            <w:rStyle w:val="Hyperlink"/>
            <w:color w:val="auto"/>
            <w:shd w:val="clear" w:color="auto" w:fill="FFFFFF"/>
          </w:rPr>
          <w:t>частью второй статьи 96</w:t>
        </w:r>
      </w:hyperlink>
      <w:r w:rsidRPr="002714CE">
        <w:rPr>
          <w:shd w:val="clear" w:color="auto" w:fill="FFFFFF"/>
        </w:rPr>
        <w:t> настоящего Кодекса. В случае</w:t>
      </w:r>
      <w:r w:rsidRPr="002714CE">
        <w:rPr>
          <w:shd w:val="clear" w:color="auto" w:fill="FFFFFF"/>
        </w:rPr>
        <w:t>,</w:t>
      </w:r>
      <w:r w:rsidRPr="002714CE">
        <w:rPr>
          <w:shd w:val="clear" w:color="auto" w:fill="FFFFFF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1C0FB7" w:rsidRPr="002714CE" w:rsidP="001C0FB7">
      <w:pPr>
        <w:pStyle w:val="NoSpacing"/>
        <w:ind w:firstLine="709"/>
        <w:jc w:val="both"/>
      </w:pPr>
      <w:r w:rsidRPr="002714CE">
        <w:rPr>
          <w:shd w:val="clear" w:color="auto" w:fill="FFFFFF"/>
        </w:rPr>
        <w:t xml:space="preserve">Таким образом, с ответчика в пользу истца </w:t>
      </w:r>
      <w:r w:rsidRPr="002714CE">
        <w:t>подлежит взыскание уплаченная им государственная пошлина в размере 1 700 рублей.</w:t>
      </w:r>
    </w:p>
    <w:p w:rsidR="001C0FB7" w:rsidRPr="002714CE" w:rsidP="001C0FB7">
      <w:pPr>
        <w:pStyle w:val="NoSpacing"/>
        <w:ind w:firstLine="709"/>
        <w:jc w:val="both"/>
        <w:rPr>
          <w:b/>
        </w:rPr>
      </w:pPr>
      <w:r w:rsidRPr="002714CE">
        <w:t>На основании изложенного и руководствуясь ст.14 Закона от 25.04.02 г. №40ФЗ  «Об обязательном страховании гражданской ответственности владельцев транспортных средств, п.76 Постановления Пленума Верховного суда Российской Федерации от 26.12.2017 г. № 58 «О применении судами законодательства об обязательном страховании гражданской ответственности владельцев транспортных средств»,–</w:t>
      </w:r>
    </w:p>
    <w:p w:rsidR="001C0FB7" w:rsidRPr="002714CE" w:rsidP="001C0FB7">
      <w:pPr>
        <w:pStyle w:val="NoSpacing"/>
        <w:jc w:val="both"/>
        <w:rPr>
          <w:b/>
        </w:rPr>
      </w:pPr>
    </w:p>
    <w:p w:rsidR="001C0FB7" w:rsidRPr="002714CE" w:rsidP="001C0FB7">
      <w:pPr>
        <w:pStyle w:val="NoSpacing"/>
        <w:jc w:val="center"/>
        <w:rPr>
          <w:b/>
        </w:rPr>
      </w:pPr>
      <w:r w:rsidRPr="002714CE">
        <w:rPr>
          <w:b/>
        </w:rPr>
        <w:t>РЕШИЛ:</w:t>
      </w:r>
    </w:p>
    <w:p w:rsidR="001C0FB7" w:rsidRPr="002714CE" w:rsidP="001C0FB7">
      <w:pPr>
        <w:pStyle w:val="NoSpacing"/>
        <w:jc w:val="both"/>
        <w:rPr>
          <w:b/>
        </w:rPr>
      </w:pPr>
    </w:p>
    <w:p w:rsidR="001C0FB7" w:rsidRPr="002714CE" w:rsidP="001C0FB7">
      <w:pPr>
        <w:pStyle w:val="NormalWeb"/>
        <w:spacing w:before="0" w:beforeAutospacing="0" w:after="0" w:afterAutospacing="0"/>
        <w:ind w:firstLine="851"/>
        <w:jc w:val="both"/>
      </w:pPr>
      <w:r w:rsidRPr="002714CE">
        <w:t>Исковое заявление Публичного Акционерного Общества Страховая Компания  «</w:t>
      </w:r>
      <w:r w:rsidRPr="002714CE">
        <w:t>Росгосстрах</w:t>
      </w:r>
      <w:r w:rsidRPr="002714CE">
        <w:t xml:space="preserve">» к </w:t>
      </w:r>
      <w:r w:rsidRPr="002714CE">
        <w:t>Гуледзе</w:t>
      </w:r>
      <w:r w:rsidRPr="002714CE">
        <w:t xml:space="preserve"> (</w:t>
      </w:r>
      <w:r w:rsidRPr="002714CE">
        <w:t>Лунгу</w:t>
      </w:r>
      <w:r w:rsidRPr="002714CE">
        <w:t>) Юлии Павловне, о взыскании в порядке регресса выплаченного страхового возмещения – удовлетворить.</w:t>
      </w:r>
    </w:p>
    <w:p w:rsidR="001C0FB7" w:rsidRPr="002714CE" w:rsidP="001C0FB7">
      <w:pPr>
        <w:pStyle w:val="NormalWeb"/>
        <w:spacing w:before="0" w:beforeAutospacing="0" w:after="0" w:afterAutospacing="0"/>
        <w:ind w:firstLine="851"/>
        <w:jc w:val="both"/>
      </w:pPr>
      <w:r w:rsidRPr="002714CE">
        <w:t xml:space="preserve">Взыскать с </w:t>
      </w:r>
      <w:r w:rsidRPr="002714CE">
        <w:t>Гуледзе</w:t>
      </w:r>
      <w:r w:rsidRPr="002714CE">
        <w:t xml:space="preserve"> (</w:t>
      </w:r>
      <w:r w:rsidRPr="002714CE">
        <w:t>Лунгу</w:t>
      </w:r>
      <w:r w:rsidRPr="002714CE">
        <w:t>) Юлии Павловны в пользу Публичного Акционерного Общества Страховая Компания  «</w:t>
      </w:r>
      <w:r w:rsidRPr="002714CE">
        <w:t>Росгосстрах</w:t>
      </w:r>
      <w:r w:rsidRPr="002714CE">
        <w:t>» 50 000 рублей в счет возмещения в порядке регресса  выплаченного страхового возмещения.</w:t>
      </w:r>
    </w:p>
    <w:p w:rsidR="001C0FB7" w:rsidRPr="002714CE" w:rsidP="001C0FB7">
      <w:pPr>
        <w:pStyle w:val="NormalWeb"/>
        <w:spacing w:before="0" w:beforeAutospacing="0" w:after="0" w:afterAutospacing="0"/>
        <w:ind w:firstLine="851"/>
        <w:jc w:val="both"/>
      </w:pPr>
      <w:r w:rsidRPr="002714CE">
        <w:t xml:space="preserve">Взыскать с </w:t>
      </w:r>
      <w:r w:rsidRPr="002714CE">
        <w:t>Гуледзе</w:t>
      </w:r>
      <w:r w:rsidRPr="002714CE">
        <w:t xml:space="preserve"> (</w:t>
      </w:r>
      <w:r w:rsidRPr="002714CE">
        <w:t>Лунгу</w:t>
      </w:r>
      <w:r w:rsidRPr="002714CE">
        <w:t>) Юлии Павловны в пользу Публичного Акционерного Общества Страховая Компания «</w:t>
      </w:r>
      <w:r w:rsidRPr="002714CE">
        <w:t>Росгосстрах</w:t>
      </w:r>
      <w:r w:rsidRPr="002714CE">
        <w:t xml:space="preserve">» расходы по оплате государственной пошлины в размере 1 700 рублей. </w:t>
      </w:r>
    </w:p>
    <w:p w:rsidR="001C0FB7" w:rsidRPr="002714CE" w:rsidP="001C0FB7">
      <w:pPr>
        <w:pStyle w:val="BodyText"/>
        <w:ind w:right="-5" w:firstLine="851"/>
        <w:rPr>
          <w:sz w:val="24"/>
          <w:szCs w:val="24"/>
        </w:rPr>
      </w:pPr>
      <w:r w:rsidRPr="002714CE">
        <w:rPr>
          <w:sz w:val="24"/>
          <w:szCs w:val="24"/>
        </w:rPr>
        <w:t>Решение суда может быть обжаловано сторонами в апелляционном порядке путем подачи жалобы в Киевский районный суд г. Симферополя через мирового судью судебного участка № 12 Киевского судебного района г. Симферополя</w:t>
      </w:r>
      <w:r w:rsidRPr="002714CE">
        <w:rPr>
          <w:sz w:val="24"/>
          <w:szCs w:val="24"/>
          <w:shd w:val="clear" w:color="auto" w:fill="FFFFFF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</w:t>
      </w:r>
      <w:r w:rsidRPr="002714CE">
        <w:rPr>
          <w:sz w:val="24"/>
          <w:szCs w:val="24"/>
          <w:shd w:val="clear" w:color="auto" w:fill="FFFFFF"/>
        </w:rPr>
        <w:t xml:space="preserve"> в удовлетворении этого заявления.</w:t>
      </w:r>
    </w:p>
    <w:p w:rsidR="001C0FB7" w:rsidRPr="002714CE" w:rsidP="001C0FB7">
      <w:pPr>
        <w:pStyle w:val="BodyText"/>
        <w:ind w:right="-5" w:firstLine="851"/>
        <w:rPr>
          <w:bCs/>
          <w:iCs/>
          <w:sz w:val="24"/>
          <w:szCs w:val="24"/>
        </w:rPr>
      </w:pPr>
      <w:r w:rsidRPr="002714CE">
        <w:rPr>
          <w:bCs/>
          <w:iCs/>
          <w:sz w:val="24"/>
          <w:szCs w:val="24"/>
        </w:rPr>
        <w:t>Заявление о составлении мотивированного решения суда по делу может быть подано:</w:t>
      </w:r>
    </w:p>
    <w:p w:rsidR="001C0FB7" w:rsidRPr="002714CE" w:rsidP="001C0FB7">
      <w:pPr>
        <w:ind w:firstLine="851"/>
        <w:jc w:val="both"/>
        <w:rPr>
          <w:color w:val="000000"/>
        </w:rPr>
      </w:pPr>
      <w:r w:rsidRPr="002714CE">
        <w:rPr>
          <w:color w:val="00000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C0FB7" w:rsidRPr="002714CE" w:rsidP="001C0FB7">
      <w:pPr>
        <w:ind w:firstLine="851"/>
        <w:jc w:val="both"/>
        <w:rPr>
          <w:color w:val="000000"/>
        </w:rPr>
      </w:pPr>
      <w:r w:rsidRPr="002714CE">
        <w:rPr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0FB7" w:rsidRPr="002714CE" w:rsidP="001C0FB7">
      <w:pPr>
        <w:pStyle w:val="NoSpacing"/>
        <w:ind w:firstLine="567"/>
        <w:jc w:val="both"/>
        <w:rPr>
          <w:color w:val="auto"/>
          <w:lang w:eastAsia="ru-RU"/>
        </w:rPr>
      </w:pPr>
    </w:p>
    <w:p w:rsidR="001C0FB7" w:rsidRPr="002714CE" w:rsidP="001C0FB7">
      <w:pPr>
        <w:pStyle w:val="NoSpacing"/>
        <w:ind w:firstLine="567"/>
        <w:jc w:val="both"/>
        <w:rPr>
          <w:color w:val="auto"/>
          <w:lang w:eastAsia="ru-RU"/>
        </w:rPr>
      </w:pPr>
    </w:p>
    <w:p w:rsidR="001C0FB7" w:rsidRPr="002714CE" w:rsidP="001C0FB7">
      <w:pPr>
        <w:pStyle w:val="NoSpacing"/>
        <w:ind w:firstLine="567"/>
        <w:jc w:val="both"/>
        <w:rPr>
          <w:color w:val="auto"/>
          <w:shd w:val="clear" w:color="auto" w:fill="FFFFFF"/>
        </w:rPr>
      </w:pPr>
      <w:r w:rsidRPr="002714CE">
        <w:rPr>
          <w:color w:val="auto"/>
          <w:lang w:eastAsia="ru-RU"/>
        </w:rPr>
        <w:t>Мотивированное решение изготовлено 22.02.2019 г.</w:t>
      </w:r>
    </w:p>
    <w:p w:rsidR="001C0FB7" w:rsidRPr="002714CE" w:rsidP="001C0FB7">
      <w:pPr>
        <w:pStyle w:val="NoSpacing"/>
        <w:ind w:firstLine="567"/>
        <w:jc w:val="both"/>
        <w:rPr>
          <w:color w:val="auto"/>
        </w:rPr>
      </w:pPr>
    </w:p>
    <w:p w:rsidR="001C0FB7" w:rsidRPr="002714CE" w:rsidP="001C0FB7">
      <w:pPr>
        <w:pStyle w:val="NoSpacing"/>
        <w:ind w:firstLine="567"/>
        <w:jc w:val="both"/>
        <w:rPr>
          <w:color w:val="auto"/>
        </w:rPr>
      </w:pPr>
    </w:p>
    <w:p w:rsidR="001C0FB7" w:rsidRPr="002714CE" w:rsidP="001C0FB7">
      <w:pPr>
        <w:pStyle w:val="NoSpacing"/>
        <w:ind w:firstLine="567"/>
        <w:jc w:val="both"/>
      </w:pPr>
      <w:r w:rsidRPr="002714CE">
        <w:t xml:space="preserve">Мировой судья                                                                          В.В. </w:t>
      </w:r>
      <w:r w:rsidRPr="002714CE">
        <w:t>Малухин</w:t>
      </w:r>
    </w:p>
    <w:p w:rsidR="0079731C" w:rsidRPr="002714CE"/>
    <w:sectPr w:rsidSect="001C0FB7">
      <w:headerReference w:type="default" r:id="rId10"/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59F">
    <w:pPr>
      <w:pStyle w:val="Head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714CE">
      <w:rPr>
        <w:noProof/>
      </w:rPr>
      <w:t>5</w:t>
    </w:r>
    <w:r>
      <w:rPr>
        <w:noProof/>
      </w:rPr>
      <w:fldChar w:fldCharType="end"/>
    </w:r>
  </w:p>
  <w:p w:rsidR="009315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0FB7"/>
    <w:rsid w:val="00062F02"/>
    <w:rsid w:val="00082B5B"/>
    <w:rsid w:val="001B1641"/>
    <w:rsid w:val="001C0FB7"/>
    <w:rsid w:val="001E3599"/>
    <w:rsid w:val="002714CE"/>
    <w:rsid w:val="004371EF"/>
    <w:rsid w:val="0079731C"/>
    <w:rsid w:val="0093159F"/>
    <w:rsid w:val="00C34B1A"/>
    <w:rsid w:val="00FF38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0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1C0FB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1C0FB7"/>
    <w:rPr>
      <w:rFonts w:cs="Times New Roman"/>
      <w:color w:val="0000FF"/>
      <w:u w:val="single"/>
    </w:rPr>
  </w:style>
  <w:style w:type="character" w:customStyle="1" w:styleId="5TimesNewRoman">
    <w:name w:val="Основной текст (5) + Times New Roman"/>
    <w:uiPriority w:val="99"/>
    <w:rsid w:val="001C0FB7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NormalWeb">
    <w:name w:val="Normal (Web)"/>
    <w:basedOn w:val="Normal"/>
    <w:rsid w:val="001C0FB7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rsid w:val="001C0FB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C0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C0FB7"/>
    <w:pPr>
      <w:jc w:val="both"/>
    </w:pPr>
    <w:rPr>
      <w:color w:val="000000"/>
      <w:sz w:val="28"/>
      <w:szCs w:val="28"/>
    </w:rPr>
  </w:style>
  <w:style w:type="character" w:customStyle="1" w:styleId="a0">
    <w:name w:val="Основной текст Знак"/>
    <w:basedOn w:val="DefaultParagraphFont"/>
    <w:link w:val="BodyText"/>
    <w:rsid w:val="001C0FB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26E29A609893A8DBAEFC4C0CC610230784809D2FD3A594D23940F49AE4AD5C56A7A90F797BEAD945CB5DAE29CFA463ABF9528684xCB9I" TargetMode="External" /><Relationship Id="rId5" Type="http://schemas.openxmlformats.org/officeDocument/2006/relationships/hyperlink" Target="consultantplus://offline/ref=389A7EC46534918C6224BCA19442C3F1C16B0C6B85492D4D48170635378BCBC6B65C2B6836486DDC1CF1881A39FC1EF903AEI" TargetMode="External" /><Relationship Id="rId6" Type="http://schemas.openxmlformats.org/officeDocument/2006/relationships/hyperlink" Target="consultantplus://offline/ref=389A7EC46534918C6224B1B281499DFEC8340568864B211214485D686082C191F113723B771A6B8848ABDD1427FB00F834982915F808A4I" TargetMode="External" /><Relationship Id="rId7" Type="http://schemas.openxmlformats.org/officeDocument/2006/relationships/hyperlink" Target="consultantplus://offline/ref=389A7EC46534918C6224B1B281499DFEC8340568864B211214485D686082C191F113723B77156B8848ABDD1427FB00F834982915F808A4I" TargetMode="External" /><Relationship Id="rId8" Type="http://schemas.openxmlformats.org/officeDocument/2006/relationships/hyperlink" Target="consultantplus://offline/ref=5CDCE3631B7BA9823CC422C4AC0727ED31D39C64D8D9E043E088F8E031B3A2DA9B5FD96D7F3D8BF244ECE26FC89A81D986EBC8A2CEkA62H" TargetMode="External" /><Relationship Id="rId9" Type="http://schemas.openxmlformats.org/officeDocument/2006/relationships/hyperlink" Target="http://www.consultant.ru/document/cons_doc_LAW_39570/0391d9b78bd0fa681a5d3c43ee0a1b212d36ab18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