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5073A3" w:rsidRPr="006B2332" w:rsidP="00AB6147">
      <w:pPr>
        <w:pStyle w:val="ConsPlusNormal"/>
        <w:ind w:firstLine="540"/>
        <w:jc w:val="right"/>
        <w:rPr>
          <w:rFonts w:ascii="Times New Roman" w:hAnsi="Times New Roman" w:cs="Times New Roman"/>
          <w:sz w:val="24"/>
          <w:szCs w:val="24"/>
        </w:rPr>
      </w:pPr>
      <w:r w:rsidRPr="006B2332">
        <w:rPr>
          <w:rFonts w:ascii="Times New Roman" w:hAnsi="Times New Roman" w:cs="Times New Roman"/>
          <w:sz w:val="24"/>
          <w:szCs w:val="24"/>
        </w:rPr>
        <w:t>Дело № 2-12-</w:t>
      </w:r>
      <w:r w:rsidR="000A06BA">
        <w:rPr>
          <w:rFonts w:ascii="Times New Roman" w:hAnsi="Times New Roman" w:cs="Times New Roman"/>
          <w:sz w:val="24"/>
          <w:szCs w:val="24"/>
        </w:rPr>
        <w:t>11</w:t>
      </w:r>
      <w:r>
        <w:rPr>
          <w:rFonts w:ascii="Times New Roman" w:hAnsi="Times New Roman" w:cs="Times New Roman"/>
          <w:sz w:val="24"/>
          <w:szCs w:val="24"/>
        </w:rPr>
        <w:t>/201</w:t>
      </w:r>
      <w:r w:rsidR="000A06BA">
        <w:rPr>
          <w:rFonts w:ascii="Times New Roman" w:hAnsi="Times New Roman" w:cs="Times New Roman"/>
          <w:sz w:val="24"/>
          <w:szCs w:val="24"/>
        </w:rPr>
        <w:t>9</w:t>
      </w:r>
    </w:p>
    <w:p w:rsidR="005073A3" w:rsidRPr="006B2332" w:rsidP="00AB6147">
      <w:pPr>
        <w:pStyle w:val="ConsPlusNormal"/>
        <w:ind w:firstLine="540"/>
        <w:jc w:val="right"/>
        <w:rPr>
          <w:rFonts w:ascii="Times New Roman" w:hAnsi="Times New Roman" w:cs="Times New Roman"/>
          <w:sz w:val="24"/>
          <w:szCs w:val="24"/>
        </w:rPr>
      </w:pPr>
      <w:r w:rsidRPr="006B2332">
        <w:rPr>
          <w:rFonts w:ascii="Times New Roman" w:hAnsi="Times New Roman" w:cs="Times New Roman"/>
          <w:sz w:val="24"/>
          <w:szCs w:val="24"/>
        </w:rPr>
        <w:t>02-0</w:t>
      </w:r>
      <w:r>
        <w:rPr>
          <w:rFonts w:ascii="Times New Roman" w:hAnsi="Times New Roman" w:cs="Times New Roman"/>
          <w:sz w:val="24"/>
          <w:szCs w:val="24"/>
        </w:rPr>
        <w:t>0</w:t>
      </w:r>
      <w:r w:rsidR="000A06BA">
        <w:rPr>
          <w:rFonts w:ascii="Times New Roman" w:hAnsi="Times New Roman" w:cs="Times New Roman"/>
          <w:sz w:val="24"/>
          <w:szCs w:val="24"/>
        </w:rPr>
        <w:t>11</w:t>
      </w:r>
      <w:r w:rsidRPr="006B2332">
        <w:rPr>
          <w:rFonts w:ascii="Times New Roman" w:hAnsi="Times New Roman" w:cs="Times New Roman"/>
          <w:sz w:val="24"/>
          <w:szCs w:val="24"/>
        </w:rPr>
        <w:t>/12/201</w:t>
      </w:r>
      <w:r w:rsidR="000A06BA">
        <w:rPr>
          <w:rFonts w:ascii="Times New Roman" w:hAnsi="Times New Roman" w:cs="Times New Roman"/>
          <w:sz w:val="24"/>
          <w:szCs w:val="24"/>
        </w:rPr>
        <w:t>9</w:t>
      </w:r>
    </w:p>
    <w:p w:rsidR="00AB6147" w:rsidP="00AB6147">
      <w:pPr>
        <w:pStyle w:val="NoSpacing"/>
        <w:jc w:val="center"/>
        <w:rPr>
          <w:b/>
        </w:rPr>
      </w:pPr>
      <w:r w:rsidRPr="00AB6147">
        <w:rPr>
          <w:b/>
        </w:rPr>
        <w:t>ЗАОЧНОЕ РЕШЕНИЕ</w:t>
      </w:r>
    </w:p>
    <w:p w:rsidR="005073A3" w:rsidRPr="006B2332" w:rsidP="00AB6147">
      <w:pPr>
        <w:pStyle w:val="NoSpacing"/>
        <w:jc w:val="center"/>
        <w:rPr>
          <w:b/>
        </w:rPr>
      </w:pPr>
      <w:r w:rsidRPr="006B2332">
        <w:rPr>
          <w:b/>
        </w:rPr>
        <w:t>ИМЕНЕМ  РОССИЙСКОЙ  ФЕДЕРАЦИИ</w:t>
      </w:r>
    </w:p>
    <w:p w:rsidR="005073A3" w:rsidRPr="006B2332" w:rsidP="00AB6147">
      <w:pPr>
        <w:pStyle w:val="NoSpacing"/>
        <w:jc w:val="center"/>
        <w:rPr>
          <w:b/>
        </w:rPr>
      </w:pPr>
      <w:r w:rsidRPr="006B2332">
        <w:rPr>
          <w:b/>
        </w:rPr>
        <w:t>(резолютивная часть)</w:t>
      </w:r>
    </w:p>
    <w:p w:rsidR="005073A3" w:rsidRPr="006B2332" w:rsidP="00AB6147">
      <w:pPr>
        <w:pStyle w:val="NoSpacing"/>
        <w:jc w:val="both"/>
      </w:pPr>
      <w:r>
        <w:t>1</w:t>
      </w:r>
      <w:r w:rsidR="000A06BA">
        <w:t>4</w:t>
      </w:r>
      <w:r w:rsidRPr="006B2332">
        <w:t xml:space="preserve"> </w:t>
      </w:r>
      <w:r w:rsidR="000A06BA">
        <w:t>января</w:t>
      </w:r>
      <w:r w:rsidRPr="006B2332">
        <w:t xml:space="preserve"> 201</w:t>
      </w:r>
      <w:r w:rsidR="000A06BA">
        <w:t>9</w:t>
      </w:r>
      <w:r w:rsidRPr="006B2332">
        <w:t xml:space="preserve"> года  </w:t>
      </w:r>
      <w:r>
        <w:t xml:space="preserve">                                       </w:t>
      </w:r>
      <w:r w:rsidRPr="006B2332">
        <w:t xml:space="preserve">              </w:t>
      </w:r>
      <w:r>
        <w:t xml:space="preserve">                      </w:t>
      </w:r>
      <w:r w:rsidRPr="006B2332">
        <w:t xml:space="preserve">        город Симферополь</w:t>
      </w:r>
    </w:p>
    <w:p w:rsidR="005073A3" w:rsidRPr="006B2332" w:rsidP="00AB6147">
      <w:pPr>
        <w:pStyle w:val="NoSpacing"/>
        <w:jc w:val="both"/>
      </w:pPr>
    </w:p>
    <w:p w:rsidR="005073A3" w:rsidP="00AB6147">
      <w:pPr>
        <w:pStyle w:val="NoSpacing"/>
        <w:ind w:firstLine="709"/>
        <w:jc w:val="both"/>
      </w:pPr>
      <w:r w:rsidRPr="00D6720C">
        <w:t xml:space="preserve">Мировой судья судебного участка № 12 Киевского судебного района города Симферополь (Киевский район городского округа Симферополь) Республики Крым - </w:t>
      </w:r>
      <w:r>
        <w:t xml:space="preserve">                   </w:t>
      </w:r>
      <w:r w:rsidRPr="00D6720C">
        <w:t>Малухин</w:t>
      </w:r>
      <w:r w:rsidRPr="00D6720C">
        <w:t xml:space="preserve"> В.</w:t>
      </w:r>
      <w:r>
        <w:t xml:space="preserve"> </w:t>
      </w:r>
      <w:r w:rsidRPr="00D6720C">
        <w:t xml:space="preserve">В., </w:t>
      </w:r>
      <w:r w:rsidRPr="00C202F5">
        <w:t xml:space="preserve">при секретаре – </w:t>
      </w:r>
      <w:r w:rsidRPr="00C202F5">
        <w:t>Гупало</w:t>
      </w:r>
      <w:r w:rsidRPr="00C202F5">
        <w:t xml:space="preserve"> Е.</w:t>
      </w:r>
      <w:r>
        <w:t xml:space="preserve"> </w:t>
      </w:r>
      <w:r w:rsidRPr="00C202F5">
        <w:t xml:space="preserve">А., </w:t>
      </w:r>
    </w:p>
    <w:p w:rsidR="005073A3" w:rsidRPr="000A06BA" w:rsidP="00AB6147">
      <w:pPr>
        <w:pStyle w:val="NoSpacing"/>
        <w:jc w:val="both"/>
        <w:rPr>
          <w:highlight w:val="yellow"/>
        </w:rPr>
      </w:pPr>
      <w:r>
        <w:t xml:space="preserve">   </w:t>
      </w:r>
      <w:r w:rsidRPr="000A06BA">
        <w:t xml:space="preserve">с участием </w:t>
      </w:r>
      <w:r w:rsidRPr="000A06BA" w:rsidR="005E2761">
        <w:t xml:space="preserve">представителя </w:t>
      </w:r>
      <w:r w:rsidRPr="000A06BA" w:rsidR="000A06BA">
        <w:t>3-го лица</w:t>
      </w:r>
      <w:r w:rsidR="003E1DA8">
        <w:t xml:space="preserve"> «</w:t>
      </w:r>
      <w:r w:rsidRPr="000A06BA" w:rsidR="000A06BA">
        <w:t>Дор</w:t>
      </w:r>
      <w:r w:rsidR="003E1DA8">
        <w:t>и</w:t>
      </w:r>
      <w:r w:rsidRPr="000A06BA" w:rsidR="000A06BA">
        <w:t>нвест</w:t>
      </w:r>
      <w:r w:rsidRPr="000A06BA" w:rsidR="000A06BA">
        <w:t xml:space="preserve"> Крым»</w:t>
      </w:r>
      <w:r w:rsidRPr="000A06BA">
        <w:t xml:space="preserve"> – </w:t>
      </w:r>
      <w:r w:rsidRPr="003E1DA8" w:rsidR="003E1DA8">
        <w:t>Литвинов</w:t>
      </w:r>
      <w:r w:rsidR="003E1DA8">
        <w:t>а</w:t>
      </w:r>
      <w:r w:rsidRPr="003E1DA8" w:rsidR="003E1DA8">
        <w:t xml:space="preserve"> И.А.,</w:t>
      </w:r>
    </w:p>
    <w:p w:rsidR="005E2761" w:rsidP="00AB6147">
      <w:pPr>
        <w:pStyle w:val="NoSpacing"/>
        <w:jc w:val="both"/>
      </w:pPr>
      <w:r>
        <w:t xml:space="preserve">   </w:t>
      </w:r>
      <w:r w:rsidRPr="000A06BA">
        <w:t>3-го лица –</w:t>
      </w:r>
      <w:r w:rsidRPr="000A06BA">
        <w:t xml:space="preserve"> </w:t>
      </w:r>
      <w:r>
        <w:t>Статкевич А.А.,</w:t>
      </w:r>
    </w:p>
    <w:p w:rsidR="005073A3" w:rsidRPr="00274884" w:rsidP="00AB6147">
      <w:pPr>
        <w:pStyle w:val="10"/>
        <w:shd w:val="clear" w:color="auto" w:fill="auto"/>
        <w:spacing w:line="240" w:lineRule="auto"/>
        <w:ind w:firstLine="709"/>
        <w:jc w:val="both"/>
        <w:rPr>
          <w:color w:val="000000"/>
          <w:sz w:val="24"/>
          <w:szCs w:val="24"/>
        </w:rPr>
      </w:pPr>
      <w:r w:rsidRPr="00274884">
        <w:rPr>
          <w:color w:val="000000"/>
          <w:sz w:val="24"/>
          <w:szCs w:val="24"/>
        </w:rPr>
        <w:t>рассмотрев в открытом судебном заседании гражданское дело по исковому заявлению</w:t>
      </w:r>
      <w:r w:rsidR="005E2761">
        <w:rPr>
          <w:color w:val="000000"/>
          <w:sz w:val="24"/>
          <w:szCs w:val="24"/>
        </w:rPr>
        <w:t xml:space="preserve"> </w:t>
      </w:r>
      <w:r w:rsidRPr="000A06BA" w:rsidR="000A06BA">
        <w:rPr>
          <w:sz w:val="24"/>
          <w:szCs w:val="24"/>
        </w:rPr>
        <w:t>ПАО СК «</w:t>
      </w:r>
      <w:r w:rsidRPr="000A06BA" w:rsidR="000A06BA">
        <w:rPr>
          <w:sz w:val="24"/>
          <w:szCs w:val="24"/>
        </w:rPr>
        <w:t>Росгосстрах</w:t>
      </w:r>
      <w:r w:rsidRPr="000A06BA" w:rsidR="000A06BA">
        <w:rPr>
          <w:sz w:val="24"/>
          <w:szCs w:val="24"/>
        </w:rPr>
        <w:t xml:space="preserve">» к </w:t>
      </w:r>
      <w:r w:rsidRPr="000A06BA" w:rsidR="000A06BA">
        <w:rPr>
          <w:sz w:val="24"/>
          <w:szCs w:val="24"/>
        </w:rPr>
        <w:t>Манукян</w:t>
      </w:r>
      <w:r w:rsidRPr="000A06BA" w:rsidR="000A06BA">
        <w:rPr>
          <w:sz w:val="24"/>
          <w:szCs w:val="24"/>
        </w:rPr>
        <w:t xml:space="preserve"> </w:t>
      </w:r>
      <w:r w:rsidRPr="000A06BA" w:rsidR="000A06BA">
        <w:rPr>
          <w:sz w:val="24"/>
          <w:szCs w:val="24"/>
        </w:rPr>
        <w:t>Самвелу</w:t>
      </w:r>
      <w:r w:rsidRPr="000A06BA" w:rsidR="000A06BA">
        <w:rPr>
          <w:sz w:val="24"/>
          <w:szCs w:val="24"/>
        </w:rPr>
        <w:t xml:space="preserve"> </w:t>
      </w:r>
      <w:r w:rsidRPr="000A06BA" w:rsidR="000A06BA">
        <w:rPr>
          <w:sz w:val="24"/>
          <w:szCs w:val="24"/>
        </w:rPr>
        <w:t>Гагиковичу</w:t>
      </w:r>
      <w:r w:rsidR="000A06BA">
        <w:rPr>
          <w:sz w:val="24"/>
          <w:szCs w:val="24"/>
        </w:rPr>
        <w:t>,</w:t>
      </w:r>
      <w:r w:rsidRPr="000A06BA" w:rsidR="000A06BA">
        <w:rPr>
          <w:sz w:val="24"/>
          <w:szCs w:val="24"/>
        </w:rPr>
        <w:t xml:space="preserve"> третьи лица  Статкевич Александр Анатольевич, ООО «</w:t>
      </w:r>
      <w:r w:rsidRPr="000A06BA" w:rsidR="000A06BA">
        <w:rPr>
          <w:sz w:val="24"/>
          <w:szCs w:val="24"/>
        </w:rPr>
        <w:t>Доринвест</w:t>
      </w:r>
      <w:r w:rsidRPr="000A06BA" w:rsidR="000A06BA">
        <w:rPr>
          <w:sz w:val="24"/>
          <w:szCs w:val="24"/>
        </w:rPr>
        <w:t xml:space="preserve"> Рязань», ООО «</w:t>
      </w:r>
      <w:r w:rsidRPr="000A06BA" w:rsidR="000A06BA">
        <w:rPr>
          <w:sz w:val="24"/>
          <w:szCs w:val="24"/>
        </w:rPr>
        <w:t>Доринвест</w:t>
      </w:r>
      <w:r w:rsidRPr="000A06BA" w:rsidR="000A06BA">
        <w:rPr>
          <w:sz w:val="24"/>
          <w:szCs w:val="24"/>
        </w:rPr>
        <w:t xml:space="preserve"> Крым» о взыскании в порядке регресса</w:t>
      </w:r>
      <w:r w:rsidR="000A06BA">
        <w:rPr>
          <w:sz w:val="24"/>
          <w:szCs w:val="24"/>
        </w:rPr>
        <w:t>,</w:t>
      </w:r>
    </w:p>
    <w:p w:rsidR="005073A3" w:rsidRPr="006B2332" w:rsidP="00AB6147">
      <w:pPr>
        <w:pStyle w:val="10"/>
        <w:shd w:val="clear" w:color="auto" w:fill="auto"/>
        <w:spacing w:line="240" w:lineRule="auto"/>
        <w:ind w:firstLine="709"/>
        <w:jc w:val="both"/>
        <w:rPr>
          <w:color w:val="000000"/>
          <w:sz w:val="24"/>
          <w:szCs w:val="24"/>
        </w:rPr>
      </w:pPr>
    </w:p>
    <w:p w:rsidR="005073A3" w:rsidRPr="006B2332" w:rsidP="00AB6147">
      <w:pPr>
        <w:pStyle w:val="NoSpacing"/>
        <w:jc w:val="center"/>
        <w:rPr>
          <w:b/>
        </w:rPr>
      </w:pPr>
    </w:p>
    <w:p w:rsidR="005073A3" w:rsidRPr="006B2332" w:rsidP="00AB6147">
      <w:pPr>
        <w:pStyle w:val="NoSpacing"/>
        <w:jc w:val="center"/>
        <w:rPr>
          <w:b/>
        </w:rPr>
      </w:pPr>
      <w:r w:rsidRPr="006B2332">
        <w:rPr>
          <w:b/>
        </w:rPr>
        <w:t>РЕШИЛ:</w:t>
      </w:r>
    </w:p>
    <w:p w:rsidR="005073A3" w:rsidRPr="006B2332" w:rsidP="00AB6147">
      <w:pPr>
        <w:pStyle w:val="NoSpacing"/>
        <w:jc w:val="center"/>
        <w:rPr>
          <w:b/>
        </w:rPr>
      </w:pPr>
    </w:p>
    <w:p w:rsidR="005073A3" w:rsidRPr="00807D7D" w:rsidP="00AB6147">
      <w:pPr>
        <w:pStyle w:val="NoSpacing"/>
        <w:ind w:firstLine="709"/>
        <w:jc w:val="both"/>
        <w:rPr>
          <w:shd w:val="clear" w:color="auto" w:fill="FFFFFF"/>
          <w:lang w:eastAsia="ru-RU"/>
        </w:rPr>
      </w:pPr>
      <w:r>
        <w:rPr>
          <w:shd w:val="clear" w:color="auto" w:fill="FFFFFF"/>
          <w:lang w:eastAsia="ru-RU"/>
        </w:rPr>
        <w:t>В удовлетворении исковых</w:t>
      </w:r>
      <w:r w:rsidRPr="006B2332">
        <w:rPr>
          <w:shd w:val="clear" w:color="auto" w:fill="FFFFFF"/>
          <w:lang w:eastAsia="ru-RU"/>
        </w:rPr>
        <w:t xml:space="preserve"> требовани</w:t>
      </w:r>
      <w:r>
        <w:rPr>
          <w:shd w:val="clear" w:color="auto" w:fill="FFFFFF"/>
          <w:lang w:eastAsia="ru-RU"/>
        </w:rPr>
        <w:t>й</w:t>
      </w:r>
      <w:r w:rsidRPr="006B2332">
        <w:rPr>
          <w:shd w:val="clear" w:color="auto" w:fill="FFFFFF"/>
          <w:lang w:eastAsia="ru-RU"/>
        </w:rPr>
        <w:t xml:space="preserve"> </w:t>
      </w:r>
      <w:r w:rsidR="000A06BA">
        <w:t>ПАО СК «</w:t>
      </w:r>
      <w:r w:rsidR="000A06BA">
        <w:t>Росгосстрах</w:t>
      </w:r>
      <w:r w:rsidR="000A06BA">
        <w:t xml:space="preserve">» к </w:t>
      </w:r>
      <w:r w:rsidR="000A06BA">
        <w:t>Манукян</w:t>
      </w:r>
      <w:r w:rsidR="000A06BA">
        <w:t xml:space="preserve"> </w:t>
      </w:r>
      <w:r w:rsidR="000A06BA">
        <w:t>Самвелу</w:t>
      </w:r>
      <w:r w:rsidR="000A06BA">
        <w:t xml:space="preserve"> </w:t>
      </w:r>
      <w:r w:rsidR="000A06BA">
        <w:t>Гагиковичу</w:t>
      </w:r>
      <w:r w:rsidR="000A06BA">
        <w:t>, третьи лица  Статкевич Александр Анатольевич, ООО «</w:t>
      </w:r>
      <w:r w:rsidR="000A06BA">
        <w:t>Доринвест</w:t>
      </w:r>
      <w:r w:rsidR="000A06BA">
        <w:t xml:space="preserve"> Рязань», ООО «</w:t>
      </w:r>
      <w:r w:rsidR="000A06BA">
        <w:t>Доринвест</w:t>
      </w:r>
      <w:r w:rsidR="000A06BA">
        <w:t xml:space="preserve"> Крым» о взыскании в порядке регресса</w:t>
      </w:r>
      <w:r w:rsidRPr="006B2332" w:rsidR="000A06BA">
        <w:t xml:space="preserve"> </w:t>
      </w:r>
      <w:r w:rsidRPr="006B2332">
        <w:t xml:space="preserve">- </w:t>
      </w:r>
      <w:r>
        <w:t>отказать</w:t>
      </w:r>
      <w:r w:rsidRPr="006B2332">
        <w:t>.</w:t>
      </w:r>
    </w:p>
    <w:p w:rsidR="00AB6147" w:rsidRPr="00AB6147" w:rsidP="00AB6147">
      <w:pPr>
        <w:pStyle w:val="NoSpacing"/>
        <w:ind w:firstLine="709"/>
        <w:jc w:val="both"/>
        <w:rPr>
          <w:shd w:val="clear" w:color="auto" w:fill="FFFFFF"/>
        </w:rPr>
      </w:pPr>
      <w:r w:rsidRPr="00AB6147">
        <w:rPr>
          <w:shd w:val="clear" w:color="auto" w:fill="FFFFFF"/>
        </w:rPr>
        <w:t>Разъяснить, что составление мотивированного решения может быть отложено на срок  не более чем пять дней со дня окончания разбирательства дела. Мировой судья может не составлять мотивированное решение суда по рассмотренному им делу, при этом мировой судья обязан составить мотивированное решение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w:t>
      </w:r>
    </w:p>
    <w:p w:rsidR="00AB6147" w:rsidRPr="00AB6147" w:rsidP="00AB6147">
      <w:pPr>
        <w:pStyle w:val="NoSpacing"/>
        <w:ind w:firstLine="709"/>
        <w:jc w:val="both"/>
        <w:rPr>
          <w:shd w:val="clear" w:color="auto" w:fill="FFFFFF"/>
        </w:rPr>
      </w:pPr>
      <w:r w:rsidRPr="00AB6147">
        <w:rPr>
          <w:shd w:val="clear" w:color="auto" w:fill="FFFFFF"/>
        </w:rPr>
        <w:t>1)</w:t>
      </w:r>
      <w:r w:rsidRPr="00AB6147">
        <w:rPr>
          <w:shd w:val="clear" w:color="auto" w:fill="FFFFFF"/>
        </w:rPr>
        <w:tab/>
        <w:t>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w:t>
      </w:r>
    </w:p>
    <w:p w:rsidR="00AB6147" w:rsidRPr="00AB6147" w:rsidP="00AB6147">
      <w:pPr>
        <w:pStyle w:val="NoSpacing"/>
        <w:ind w:firstLine="709"/>
        <w:jc w:val="both"/>
        <w:rPr>
          <w:shd w:val="clear" w:color="auto" w:fill="FFFFFF"/>
        </w:rPr>
      </w:pPr>
      <w:r w:rsidRPr="00AB6147">
        <w:rPr>
          <w:shd w:val="clear" w:color="auto" w:fill="FFFFFF"/>
        </w:rPr>
        <w:t>2)</w:t>
      </w:r>
      <w:r w:rsidRPr="00AB6147">
        <w:rPr>
          <w:shd w:val="clear" w:color="auto" w:fill="FFFFFF"/>
        </w:rPr>
        <w:tab/>
        <w:t>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AB6147" w:rsidRPr="00AB6147" w:rsidP="00AB6147">
      <w:pPr>
        <w:pStyle w:val="NoSpacing"/>
        <w:ind w:firstLine="709"/>
        <w:jc w:val="both"/>
        <w:rPr>
          <w:shd w:val="clear" w:color="auto" w:fill="FFFFFF"/>
        </w:rPr>
      </w:pPr>
      <w:r w:rsidRPr="00AB6147">
        <w:rPr>
          <w:shd w:val="clear" w:color="auto" w:fill="FFFFFF"/>
        </w:rPr>
        <w:t>В случае подачи такого заявления мотивированное решение будет составлено в течение пяти дней со дня поступления от лиц, участвующих в деле, их представителей, заявления о составлении мотивированного решения суда.</w:t>
      </w:r>
    </w:p>
    <w:p w:rsidR="00AB6147" w:rsidRPr="00AB6147" w:rsidP="00AB6147">
      <w:pPr>
        <w:pStyle w:val="NoSpacing"/>
        <w:ind w:firstLine="709"/>
        <w:jc w:val="both"/>
        <w:rPr>
          <w:shd w:val="clear" w:color="auto" w:fill="FFFFFF"/>
        </w:rPr>
      </w:pPr>
      <w:r w:rsidRPr="00AB6147">
        <w:rPr>
          <w:shd w:val="clear" w:color="auto" w:fill="FFFFFF"/>
        </w:rPr>
        <w:t>Ответчик вправе подать мировому судье судебного участка № 12 заявление об отмене заочного решения в течение семи дней со дня вручения ему копии этого решения.</w:t>
      </w:r>
    </w:p>
    <w:p w:rsidR="005073A3" w:rsidRPr="006B2332" w:rsidP="00AB6147">
      <w:pPr>
        <w:pStyle w:val="NoSpacing"/>
        <w:ind w:firstLine="709"/>
        <w:jc w:val="both"/>
        <w:rPr>
          <w:color w:val="auto"/>
          <w:shd w:val="clear" w:color="auto" w:fill="FFFFFF"/>
        </w:rPr>
      </w:pPr>
      <w:r w:rsidRPr="00AB6147">
        <w:rPr>
          <w:shd w:val="clear" w:color="auto" w:fill="FFFFFF"/>
        </w:rPr>
        <w:t>Заочное решение может быть обжаловано сторонами в Киевский районный суд                                  г. Симферополя через мирового судью судебного участка № 12 в течение месяца по истечении срока подачи ответчиком заявления об отмене заочного решения, а в случае, если такое заявление подано, - в течение месяца со дня вынесения определения суда об отказе в удовлетворении этого заявления.</w:t>
      </w:r>
    </w:p>
    <w:p w:rsidR="005073A3" w:rsidRPr="006B2332" w:rsidP="00AB6147">
      <w:pPr>
        <w:tabs>
          <w:tab w:val="left" w:pos="7552"/>
        </w:tabs>
        <w:jc w:val="both"/>
      </w:pPr>
    </w:p>
    <w:p w:rsidR="005073A3" w:rsidRPr="006B2332" w:rsidP="00AB6147">
      <w:pPr>
        <w:jc w:val="both"/>
        <w:rPr>
          <w:rFonts w:eastAsia="MS Mincho"/>
        </w:rPr>
      </w:pPr>
      <w:r>
        <w:t>Мировой судья</w:t>
      </w:r>
      <w:r w:rsidRPr="006B2332">
        <w:t xml:space="preserve">                           </w:t>
      </w:r>
      <w:r>
        <w:t xml:space="preserve"> </w:t>
      </w:r>
      <w:r w:rsidRPr="006B2332">
        <w:t xml:space="preserve">     </w:t>
      </w:r>
      <w:r>
        <w:t xml:space="preserve"> </w:t>
      </w:r>
      <w:r w:rsidRPr="006B2332">
        <w:t xml:space="preserve">  </w:t>
      </w:r>
      <w:r>
        <w:t xml:space="preserve">    </w:t>
      </w:r>
      <w:r w:rsidRPr="006B2332">
        <w:t xml:space="preserve">                      </w:t>
      </w:r>
      <w:r>
        <w:t xml:space="preserve"> </w:t>
      </w:r>
      <w:r w:rsidRPr="006B2332">
        <w:t xml:space="preserve">     </w:t>
      </w:r>
      <w:r>
        <w:t xml:space="preserve"> </w:t>
      </w:r>
      <w:r w:rsidRPr="006B2332">
        <w:t xml:space="preserve"> </w:t>
      </w:r>
      <w:r>
        <w:t xml:space="preserve">                </w:t>
      </w:r>
      <w:r w:rsidRPr="006B2332">
        <w:t xml:space="preserve">       </w:t>
      </w:r>
      <w:r>
        <w:t xml:space="preserve">В. В. </w:t>
      </w:r>
      <w:r>
        <w:t>Малухин</w:t>
      </w:r>
    </w:p>
    <w:p w:rsidR="005073A3" w:rsidRPr="006B2332" w:rsidP="00AB6147">
      <w:pPr>
        <w:pStyle w:val="NoSpacing"/>
        <w:jc w:val="both"/>
      </w:pPr>
    </w:p>
    <w:sectPr w:rsidSect="00626240">
      <w:pgSz w:w="11906" w:h="16838"/>
      <w:pgMar w:top="709" w:right="707" w:bottom="568"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31BAE"/>
    <w:multiLevelType w:val="multilevel"/>
    <w:tmpl w:val="BCD030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mirrorMargins/>
  <w:proofState w:spelling="clean" w:grammar="clean"/>
  <w:defaultTabStop w:val="708"/>
  <w:characterSpacingControl w:val="doNotCompress"/>
  <w:compat/>
  <w:rsids>
    <w:rsidRoot w:val="00954FB7"/>
    <w:rsid w:val="00004B41"/>
    <w:rsid w:val="00045DF0"/>
    <w:rsid w:val="00075B7C"/>
    <w:rsid w:val="000A06BA"/>
    <w:rsid w:val="000C3A74"/>
    <w:rsid w:val="000C5516"/>
    <w:rsid w:val="000D5F72"/>
    <w:rsid w:val="001457CC"/>
    <w:rsid w:val="001525CF"/>
    <w:rsid w:val="0017229E"/>
    <w:rsid w:val="001F125E"/>
    <w:rsid w:val="0021305C"/>
    <w:rsid w:val="002229EB"/>
    <w:rsid w:val="0022333C"/>
    <w:rsid w:val="00231580"/>
    <w:rsid w:val="002438FE"/>
    <w:rsid w:val="00244A1F"/>
    <w:rsid w:val="00247B83"/>
    <w:rsid w:val="0025288E"/>
    <w:rsid w:val="00274884"/>
    <w:rsid w:val="002A2A68"/>
    <w:rsid w:val="002A585C"/>
    <w:rsid w:val="002E21D3"/>
    <w:rsid w:val="00303C76"/>
    <w:rsid w:val="0030563B"/>
    <w:rsid w:val="00313F34"/>
    <w:rsid w:val="003423B2"/>
    <w:rsid w:val="003569BA"/>
    <w:rsid w:val="003572AA"/>
    <w:rsid w:val="00361330"/>
    <w:rsid w:val="00370F50"/>
    <w:rsid w:val="00373D41"/>
    <w:rsid w:val="00382F85"/>
    <w:rsid w:val="00392FED"/>
    <w:rsid w:val="003A07C3"/>
    <w:rsid w:val="003C2589"/>
    <w:rsid w:val="003E1DA8"/>
    <w:rsid w:val="003F632E"/>
    <w:rsid w:val="00406746"/>
    <w:rsid w:val="00407BE7"/>
    <w:rsid w:val="00435D91"/>
    <w:rsid w:val="00463545"/>
    <w:rsid w:val="00467238"/>
    <w:rsid w:val="0047454D"/>
    <w:rsid w:val="005073A3"/>
    <w:rsid w:val="00507CDC"/>
    <w:rsid w:val="00534F72"/>
    <w:rsid w:val="0059460A"/>
    <w:rsid w:val="005969C5"/>
    <w:rsid w:val="005A7F9A"/>
    <w:rsid w:val="005C1C8B"/>
    <w:rsid w:val="005E2761"/>
    <w:rsid w:val="00626240"/>
    <w:rsid w:val="0064338D"/>
    <w:rsid w:val="00664D60"/>
    <w:rsid w:val="00677DFC"/>
    <w:rsid w:val="0068488A"/>
    <w:rsid w:val="006B1425"/>
    <w:rsid w:val="006B2332"/>
    <w:rsid w:val="006B699A"/>
    <w:rsid w:val="006C57CA"/>
    <w:rsid w:val="00707818"/>
    <w:rsid w:val="007234AF"/>
    <w:rsid w:val="0079654E"/>
    <w:rsid w:val="007B1DEC"/>
    <w:rsid w:val="007B3082"/>
    <w:rsid w:val="007C225D"/>
    <w:rsid w:val="00807D7D"/>
    <w:rsid w:val="00843CD9"/>
    <w:rsid w:val="0085098B"/>
    <w:rsid w:val="0087694A"/>
    <w:rsid w:val="008A0295"/>
    <w:rsid w:val="00923495"/>
    <w:rsid w:val="00924DA3"/>
    <w:rsid w:val="009276BF"/>
    <w:rsid w:val="00954FB7"/>
    <w:rsid w:val="009554A5"/>
    <w:rsid w:val="0098758C"/>
    <w:rsid w:val="00996A4C"/>
    <w:rsid w:val="009E1BF6"/>
    <w:rsid w:val="00A43DB8"/>
    <w:rsid w:val="00A872D2"/>
    <w:rsid w:val="00AA580B"/>
    <w:rsid w:val="00AB6147"/>
    <w:rsid w:val="00AC3238"/>
    <w:rsid w:val="00AC7390"/>
    <w:rsid w:val="00AE1EBD"/>
    <w:rsid w:val="00B07706"/>
    <w:rsid w:val="00B67359"/>
    <w:rsid w:val="00B72FE4"/>
    <w:rsid w:val="00B90A5B"/>
    <w:rsid w:val="00B92FC6"/>
    <w:rsid w:val="00C100B0"/>
    <w:rsid w:val="00C202F5"/>
    <w:rsid w:val="00C5056E"/>
    <w:rsid w:val="00C50727"/>
    <w:rsid w:val="00C605E5"/>
    <w:rsid w:val="00C6780B"/>
    <w:rsid w:val="00C72DE5"/>
    <w:rsid w:val="00C73953"/>
    <w:rsid w:val="00CB7852"/>
    <w:rsid w:val="00CB7E79"/>
    <w:rsid w:val="00CC3095"/>
    <w:rsid w:val="00CF1EE4"/>
    <w:rsid w:val="00D0619A"/>
    <w:rsid w:val="00D356E0"/>
    <w:rsid w:val="00D43EE3"/>
    <w:rsid w:val="00D64915"/>
    <w:rsid w:val="00D65F33"/>
    <w:rsid w:val="00D6720C"/>
    <w:rsid w:val="00D77688"/>
    <w:rsid w:val="00D8258B"/>
    <w:rsid w:val="00D91CD4"/>
    <w:rsid w:val="00D95E57"/>
    <w:rsid w:val="00DB57A2"/>
    <w:rsid w:val="00DD37E7"/>
    <w:rsid w:val="00E05E95"/>
    <w:rsid w:val="00E31C46"/>
    <w:rsid w:val="00E508CF"/>
    <w:rsid w:val="00E63807"/>
    <w:rsid w:val="00E667B2"/>
    <w:rsid w:val="00E7764A"/>
    <w:rsid w:val="00E96042"/>
    <w:rsid w:val="00ED7A8F"/>
    <w:rsid w:val="00F45D97"/>
    <w:rsid w:val="00F515C0"/>
    <w:rsid w:val="00F6685E"/>
    <w:rsid w:val="00F66C6A"/>
    <w:rsid w:val="00F763A2"/>
    <w:rsid w:val="00FB16B7"/>
    <w:rsid w:val="00FE160C"/>
    <w:rsid w:val="00FE3B6E"/>
    <w:rsid w:val="00FF211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FB7"/>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954FB7"/>
    <w:pPr>
      <w:autoSpaceDE w:val="0"/>
      <w:autoSpaceDN w:val="0"/>
      <w:adjustRightInd w:val="0"/>
    </w:pPr>
    <w:rPr>
      <w:rFonts w:ascii="Arial" w:eastAsia="Times New Roman" w:hAnsi="Arial" w:cs="Arial"/>
      <w:sz w:val="20"/>
      <w:szCs w:val="20"/>
    </w:rPr>
  </w:style>
  <w:style w:type="paragraph" w:styleId="NoSpacing">
    <w:name w:val="No Spacing"/>
    <w:uiPriority w:val="99"/>
    <w:qFormat/>
    <w:rsid w:val="00954FB7"/>
    <w:rPr>
      <w:rFonts w:ascii="Times New Roman" w:hAnsi="Times New Roman"/>
      <w:color w:val="000000"/>
      <w:sz w:val="24"/>
      <w:szCs w:val="24"/>
      <w:lang w:eastAsia="en-US"/>
    </w:rPr>
  </w:style>
  <w:style w:type="character" w:customStyle="1" w:styleId="1">
    <w:name w:val="Основной шрифт абзаца1"/>
    <w:uiPriority w:val="99"/>
    <w:rsid w:val="00954FB7"/>
  </w:style>
  <w:style w:type="paragraph" w:customStyle="1" w:styleId="Standard">
    <w:name w:val="Standard"/>
    <w:uiPriority w:val="99"/>
    <w:rsid w:val="007B1DEC"/>
    <w:pPr>
      <w:widowControl w:val="0"/>
      <w:suppressAutoHyphens/>
      <w:autoSpaceDN w:val="0"/>
      <w:textAlignment w:val="baseline"/>
    </w:pPr>
    <w:rPr>
      <w:rFonts w:ascii="Times New Roman" w:hAnsi="Times New Roman" w:cs="Tahoma"/>
      <w:kern w:val="3"/>
      <w:sz w:val="24"/>
      <w:szCs w:val="24"/>
      <w:lang w:val="de-DE" w:eastAsia="ja-JP" w:bidi="fa-IR"/>
    </w:rPr>
  </w:style>
  <w:style w:type="character" w:customStyle="1" w:styleId="apple-converted-space">
    <w:name w:val="apple-converted-space"/>
    <w:basedOn w:val="DefaultParagraphFont"/>
    <w:uiPriority w:val="99"/>
    <w:rsid w:val="00ED7A8F"/>
    <w:rPr>
      <w:rFonts w:cs="Times New Roman"/>
    </w:rPr>
  </w:style>
  <w:style w:type="character" w:styleId="Hyperlink">
    <w:name w:val="Hyperlink"/>
    <w:basedOn w:val="DefaultParagraphFont"/>
    <w:uiPriority w:val="99"/>
    <w:semiHidden/>
    <w:rsid w:val="00ED7A8F"/>
    <w:rPr>
      <w:rFonts w:cs="Times New Roman"/>
      <w:color w:val="0000FF"/>
      <w:u w:val="single"/>
    </w:rPr>
  </w:style>
  <w:style w:type="character" w:customStyle="1" w:styleId="snippetequal">
    <w:name w:val="snippet_equal"/>
    <w:basedOn w:val="DefaultParagraphFont"/>
    <w:uiPriority w:val="99"/>
    <w:rsid w:val="00ED7A8F"/>
    <w:rPr>
      <w:rFonts w:cs="Times New Roman"/>
    </w:rPr>
  </w:style>
  <w:style w:type="character" w:customStyle="1" w:styleId="a">
    <w:name w:val="Основной текст_"/>
    <w:basedOn w:val="DefaultParagraphFont"/>
    <w:link w:val="10"/>
    <w:uiPriority w:val="99"/>
    <w:locked/>
    <w:rsid w:val="00D77688"/>
    <w:rPr>
      <w:rFonts w:ascii="Times New Roman" w:hAnsi="Times New Roman" w:cs="Times New Roman"/>
      <w:shd w:val="clear" w:color="auto" w:fill="FFFFFF"/>
    </w:rPr>
  </w:style>
  <w:style w:type="paragraph" w:customStyle="1" w:styleId="10">
    <w:name w:val="Основной текст1"/>
    <w:basedOn w:val="Normal"/>
    <w:link w:val="a"/>
    <w:uiPriority w:val="99"/>
    <w:rsid w:val="00D77688"/>
    <w:pPr>
      <w:widowControl w:val="0"/>
      <w:shd w:val="clear" w:color="auto" w:fill="FFFFFF"/>
      <w:spacing w:line="254" w:lineRule="exact"/>
      <w:jc w:val="right"/>
    </w:pPr>
    <w:rPr>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