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1C0FB7" w:rsidRPr="00083567" w:rsidP="00D64514">
      <w:pPr>
        <w:pStyle w:val="ConsPlusNormal"/>
        <w:ind w:firstLine="540"/>
        <w:jc w:val="right"/>
        <w:rPr>
          <w:rFonts w:ascii="Times New Roman" w:hAnsi="Times New Roman" w:cs="Times New Roman"/>
          <w:sz w:val="16"/>
          <w:szCs w:val="16"/>
        </w:rPr>
      </w:pPr>
      <w:r w:rsidRPr="00083567">
        <w:rPr>
          <w:rFonts w:ascii="Times New Roman" w:hAnsi="Times New Roman" w:cs="Times New Roman"/>
          <w:sz w:val="16"/>
          <w:szCs w:val="16"/>
        </w:rPr>
        <w:t>Дело № 2-12-7/2019</w:t>
      </w:r>
    </w:p>
    <w:p w:rsidR="001C0FB7" w:rsidRPr="00083567" w:rsidP="00D64514">
      <w:pPr>
        <w:pStyle w:val="ConsPlusNormal"/>
        <w:ind w:firstLine="540"/>
        <w:jc w:val="right"/>
        <w:rPr>
          <w:rFonts w:ascii="Times New Roman" w:hAnsi="Times New Roman" w:cs="Times New Roman"/>
          <w:sz w:val="16"/>
          <w:szCs w:val="16"/>
        </w:rPr>
      </w:pPr>
      <w:r w:rsidRPr="00083567">
        <w:rPr>
          <w:rFonts w:ascii="Times New Roman" w:hAnsi="Times New Roman" w:cs="Times New Roman"/>
          <w:sz w:val="16"/>
          <w:szCs w:val="16"/>
        </w:rPr>
        <w:t>02-0007/12/2019</w:t>
      </w:r>
    </w:p>
    <w:p w:rsidR="001C0FB7" w:rsidRPr="00083567" w:rsidP="00D64514">
      <w:pPr>
        <w:pStyle w:val="NoSpacing"/>
        <w:ind w:firstLine="540"/>
        <w:jc w:val="center"/>
        <w:rPr>
          <w:b/>
          <w:sz w:val="16"/>
          <w:szCs w:val="16"/>
        </w:rPr>
      </w:pPr>
      <w:r w:rsidRPr="00083567">
        <w:rPr>
          <w:b/>
          <w:sz w:val="16"/>
          <w:szCs w:val="16"/>
        </w:rPr>
        <w:t>РЕШЕНИЕ</w:t>
      </w:r>
    </w:p>
    <w:p w:rsidR="001C0FB7" w:rsidRPr="00083567" w:rsidP="00D64514">
      <w:pPr>
        <w:pStyle w:val="NoSpacing"/>
        <w:ind w:firstLine="540"/>
        <w:jc w:val="center"/>
        <w:rPr>
          <w:b/>
          <w:sz w:val="16"/>
          <w:szCs w:val="16"/>
        </w:rPr>
      </w:pPr>
      <w:r w:rsidRPr="00083567">
        <w:rPr>
          <w:b/>
          <w:sz w:val="16"/>
          <w:szCs w:val="16"/>
        </w:rPr>
        <w:t>ИМЕНЕМ  РОССИЙСКОЙ  ФЕДЕРАЦИИ</w:t>
      </w:r>
    </w:p>
    <w:p w:rsidR="001C0FB7" w:rsidRPr="00083567" w:rsidP="00D64514">
      <w:pPr>
        <w:pStyle w:val="NoSpacing"/>
        <w:ind w:firstLine="540"/>
        <w:jc w:val="both"/>
        <w:rPr>
          <w:b/>
          <w:sz w:val="16"/>
          <w:szCs w:val="16"/>
        </w:rPr>
      </w:pPr>
    </w:p>
    <w:p w:rsidR="00BF053C" w:rsidRPr="00083567" w:rsidP="00D64514">
      <w:pPr>
        <w:autoSpaceDE w:val="0"/>
        <w:autoSpaceDN w:val="0"/>
        <w:ind w:firstLine="540"/>
        <w:jc w:val="center"/>
        <w:rPr>
          <w:sz w:val="16"/>
          <w:szCs w:val="16"/>
        </w:rPr>
      </w:pPr>
      <w:r w:rsidRPr="00083567">
        <w:rPr>
          <w:sz w:val="16"/>
          <w:szCs w:val="16"/>
        </w:rPr>
        <w:t>27 февраля 2020 года</w:t>
      </w:r>
      <w:r w:rsidRPr="00083567">
        <w:rPr>
          <w:sz w:val="16"/>
          <w:szCs w:val="16"/>
        </w:rPr>
        <w:tab/>
      </w:r>
      <w:r w:rsidRPr="00083567">
        <w:rPr>
          <w:sz w:val="16"/>
          <w:szCs w:val="16"/>
        </w:rPr>
        <w:tab/>
      </w:r>
      <w:r w:rsidRPr="00083567">
        <w:rPr>
          <w:sz w:val="16"/>
          <w:szCs w:val="16"/>
        </w:rPr>
        <w:tab/>
      </w:r>
      <w:r w:rsidRPr="00083567">
        <w:rPr>
          <w:sz w:val="16"/>
          <w:szCs w:val="16"/>
        </w:rPr>
        <w:tab/>
      </w:r>
      <w:r w:rsidRPr="00083567">
        <w:rPr>
          <w:sz w:val="16"/>
          <w:szCs w:val="16"/>
        </w:rPr>
        <w:tab/>
      </w:r>
      <w:r w:rsidRPr="00083567">
        <w:rPr>
          <w:sz w:val="16"/>
          <w:szCs w:val="16"/>
        </w:rPr>
        <w:tab/>
        <w:t xml:space="preserve">   город Симферополь</w:t>
      </w:r>
    </w:p>
    <w:p w:rsidR="00BF053C" w:rsidRPr="00083567" w:rsidP="00D64514">
      <w:pPr>
        <w:autoSpaceDE w:val="0"/>
        <w:autoSpaceDN w:val="0"/>
        <w:ind w:firstLine="540"/>
        <w:jc w:val="center"/>
        <w:rPr>
          <w:sz w:val="16"/>
          <w:szCs w:val="16"/>
        </w:rPr>
      </w:pPr>
    </w:p>
    <w:p w:rsidR="00BF053C" w:rsidRPr="00083567" w:rsidP="00D64514">
      <w:pPr>
        <w:shd w:val="clear" w:color="auto" w:fill="FFFFFF"/>
        <w:ind w:firstLine="540"/>
        <w:jc w:val="both"/>
        <w:textAlignment w:val="baseline"/>
        <w:rPr>
          <w:sz w:val="16"/>
          <w:szCs w:val="16"/>
        </w:rPr>
      </w:pPr>
      <w:r w:rsidRPr="00083567">
        <w:rPr>
          <w:sz w:val="16"/>
          <w:szCs w:val="16"/>
        </w:rPr>
        <w:t>Мировой судья судебного участка № 12 Киевского судебного района города Симферополь (Киевский район городского округа Симферополь) Республики Крым Малухин В.В.,  при секретаре судебного заседания Кадыровой С.Т.,</w:t>
      </w:r>
    </w:p>
    <w:p w:rsidR="00BF053C" w:rsidRPr="00083567" w:rsidP="00D64514">
      <w:pPr>
        <w:shd w:val="clear" w:color="auto" w:fill="FFFFFF"/>
        <w:ind w:firstLine="540"/>
        <w:jc w:val="both"/>
        <w:textAlignment w:val="baseline"/>
        <w:rPr>
          <w:sz w:val="16"/>
          <w:szCs w:val="16"/>
        </w:rPr>
      </w:pPr>
      <w:r w:rsidRPr="00083567">
        <w:rPr>
          <w:sz w:val="16"/>
          <w:szCs w:val="16"/>
        </w:rPr>
        <w:t>при участии ответчика – Зинединова И.А.,</w:t>
      </w:r>
    </w:p>
    <w:p w:rsidR="00BF053C" w:rsidRPr="00083567" w:rsidP="00D64514">
      <w:pPr>
        <w:shd w:val="clear" w:color="auto" w:fill="FFFFFF"/>
        <w:ind w:firstLine="540"/>
        <w:jc w:val="both"/>
        <w:textAlignment w:val="baseline"/>
        <w:rPr>
          <w:sz w:val="16"/>
          <w:szCs w:val="16"/>
        </w:rPr>
      </w:pPr>
      <w:r w:rsidRPr="00083567">
        <w:rPr>
          <w:sz w:val="16"/>
          <w:szCs w:val="16"/>
        </w:rPr>
        <w:t>представителя ответчика – Рябченко В.С., действующей на основании доверенности № 82АА1802888 от 13.12.2019г.</w:t>
      </w:r>
    </w:p>
    <w:p w:rsidR="00BF053C" w:rsidRPr="00083567" w:rsidP="00D64514">
      <w:pPr>
        <w:shd w:val="clear" w:color="auto" w:fill="FFFFFF"/>
        <w:ind w:firstLine="540"/>
        <w:jc w:val="both"/>
        <w:textAlignment w:val="baseline"/>
        <w:rPr>
          <w:sz w:val="16"/>
          <w:szCs w:val="16"/>
        </w:rPr>
      </w:pPr>
      <w:r w:rsidRPr="00083567">
        <w:rPr>
          <w:sz w:val="16"/>
          <w:szCs w:val="16"/>
        </w:rPr>
        <w:t xml:space="preserve">рассмотрев в открытом судебном заседании гражданское дело по исковому заявлению Акционерного общества «Группа Ренессанс Страхование» к Зинединову Ибраиму Алиевичу,3-и лица Матяш Оксана Владимировна, Матяш Алексей Олегович, Общество с ограниченной ответственностью «Страховая компания АНГАРА», о возмещении ущерба в порядке регресса,- </w:t>
      </w:r>
    </w:p>
    <w:p w:rsidR="001C0FB7" w:rsidRPr="00083567" w:rsidP="00D64514">
      <w:pPr>
        <w:pStyle w:val="NoSpacing"/>
        <w:ind w:firstLine="540"/>
        <w:jc w:val="both"/>
        <w:rPr>
          <w:b/>
          <w:sz w:val="16"/>
          <w:szCs w:val="16"/>
        </w:rPr>
      </w:pPr>
    </w:p>
    <w:p w:rsidR="001C0FB7" w:rsidRPr="00083567" w:rsidP="00D64514">
      <w:pPr>
        <w:pStyle w:val="NoSpacing"/>
        <w:ind w:firstLine="540"/>
        <w:jc w:val="center"/>
        <w:rPr>
          <w:b/>
          <w:sz w:val="16"/>
          <w:szCs w:val="16"/>
        </w:rPr>
      </w:pPr>
      <w:r w:rsidRPr="00083567">
        <w:rPr>
          <w:b/>
          <w:sz w:val="16"/>
          <w:szCs w:val="16"/>
        </w:rPr>
        <w:t>УСТАНОВИЛ:</w:t>
      </w:r>
    </w:p>
    <w:p w:rsidR="001C0FB7" w:rsidRPr="00083567" w:rsidP="00D64514">
      <w:pPr>
        <w:pStyle w:val="NoSpacing"/>
        <w:ind w:firstLine="540"/>
        <w:jc w:val="both"/>
        <w:rPr>
          <w:b/>
          <w:sz w:val="16"/>
          <w:szCs w:val="16"/>
        </w:rPr>
      </w:pPr>
    </w:p>
    <w:p w:rsidR="001C0FB7" w:rsidRPr="00083567" w:rsidP="00D64514">
      <w:pPr>
        <w:pStyle w:val="NoSpacing"/>
        <w:ind w:firstLine="540"/>
        <w:jc w:val="both"/>
        <w:rPr>
          <w:sz w:val="16"/>
          <w:szCs w:val="16"/>
        </w:rPr>
      </w:pPr>
      <w:r w:rsidRPr="00083567">
        <w:rPr>
          <w:sz w:val="16"/>
          <w:szCs w:val="16"/>
        </w:rPr>
        <w:t xml:space="preserve">АО «Группа Ренессанс Страхование» </w:t>
      </w:r>
      <w:r w:rsidRPr="00083567">
        <w:rPr>
          <w:sz w:val="16"/>
          <w:szCs w:val="16"/>
        </w:rPr>
        <w:t xml:space="preserve">обратилось в суд к </w:t>
      </w:r>
      <w:r w:rsidRPr="00083567">
        <w:rPr>
          <w:sz w:val="16"/>
          <w:szCs w:val="16"/>
        </w:rPr>
        <w:t>Зинединову И.А.</w:t>
      </w:r>
      <w:r w:rsidRPr="00083567">
        <w:rPr>
          <w:sz w:val="16"/>
          <w:szCs w:val="16"/>
        </w:rPr>
        <w:t xml:space="preserve"> с иском  о возмещении ущерба в порядке регресса. Требования мотивированы тем, что </w:t>
      </w:r>
      <w:r w:rsidRPr="00083567">
        <w:rPr>
          <w:sz w:val="16"/>
          <w:szCs w:val="16"/>
        </w:rPr>
        <w:t>04.07.2018года произошло дорожно-транспортное происшествие</w:t>
      </w:r>
      <w:r w:rsidRPr="00083567">
        <w:rPr>
          <w:sz w:val="16"/>
          <w:szCs w:val="16"/>
        </w:rPr>
        <w:t xml:space="preserve">, оформленное без вызова сотрудников ГИБДД, с участием автомобилей </w:t>
      </w:r>
      <w:r w:rsidRPr="00083567" w:rsidR="00083567">
        <w:rPr>
          <w:rFonts w:eastAsia="Times New Roman"/>
          <w:sz w:val="16"/>
          <w:szCs w:val="16"/>
          <w:lang w:eastAsia="ru-RU"/>
        </w:rPr>
        <w:t xml:space="preserve">*** </w:t>
      </w:r>
      <w:r w:rsidRPr="00083567">
        <w:rPr>
          <w:sz w:val="16"/>
          <w:szCs w:val="16"/>
        </w:rPr>
        <w:t xml:space="preserve"> государственный знак </w:t>
      </w:r>
      <w:r w:rsidRPr="00083567">
        <w:rPr>
          <w:sz w:val="16"/>
          <w:szCs w:val="16"/>
        </w:rPr>
        <w:t xml:space="preserve"> </w:t>
      </w:r>
      <w:r w:rsidRPr="00083567" w:rsidR="00083567">
        <w:rPr>
          <w:rFonts w:eastAsia="Times New Roman"/>
          <w:sz w:val="16"/>
          <w:szCs w:val="16"/>
          <w:lang w:eastAsia="ru-RU"/>
        </w:rPr>
        <w:t xml:space="preserve">*** </w:t>
      </w:r>
      <w:r w:rsidRPr="00083567">
        <w:rPr>
          <w:sz w:val="16"/>
          <w:szCs w:val="16"/>
        </w:rPr>
        <w:t xml:space="preserve">, под управлением </w:t>
      </w:r>
      <w:r w:rsidRPr="00083567">
        <w:rPr>
          <w:sz w:val="16"/>
          <w:szCs w:val="16"/>
        </w:rPr>
        <w:t>Матяш А.О</w:t>
      </w:r>
      <w:r w:rsidRPr="00083567">
        <w:rPr>
          <w:sz w:val="16"/>
          <w:szCs w:val="16"/>
        </w:rPr>
        <w:t xml:space="preserve">. и автомобиля </w:t>
      </w:r>
      <w:r w:rsidRPr="00083567" w:rsidR="00083567">
        <w:rPr>
          <w:rFonts w:eastAsia="Times New Roman"/>
          <w:sz w:val="16"/>
          <w:szCs w:val="16"/>
          <w:lang w:eastAsia="ru-RU"/>
        </w:rPr>
        <w:t xml:space="preserve">*** </w:t>
      </w:r>
      <w:r w:rsidRPr="00083567">
        <w:rPr>
          <w:sz w:val="16"/>
          <w:szCs w:val="16"/>
          <w:lang w:val="en-US"/>
        </w:rPr>
        <w:t xml:space="preserve">, </w:t>
      </w:r>
      <w:r w:rsidRPr="00083567" w:rsidR="00B909C1">
        <w:rPr>
          <w:sz w:val="16"/>
          <w:szCs w:val="16"/>
        </w:rPr>
        <w:t xml:space="preserve">государственный номер </w:t>
      </w:r>
      <w:r w:rsidRPr="00083567" w:rsidR="00083567">
        <w:rPr>
          <w:rFonts w:eastAsia="Times New Roman"/>
          <w:sz w:val="16"/>
          <w:szCs w:val="16"/>
          <w:lang w:eastAsia="ru-RU"/>
        </w:rPr>
        <w:t xml:space="preserve">*** </w:t>
      </w:r>
      <w:r w:rsidRPr="00083567">
        <w:rPr>
          <w:sz w:val="16"/>
          <w:szCs w:val="16"/>
        </w:rPr>
        <w:t xml:space="preserve">, под управлением </w:t>
      </w:r>
      <w:r w:rsidRPr="00083567">
        <w:rPr>
          <w:sz w:val="16"/>
          <w:szCs w:val="16"/>
        </w:rPr>
        <w:t>Зинединова И.А.</w:t>
      </w:r>
      <w:r w:rsidRPr="00083567" w:rsidR="00774615">
        <w:rPr>
          <w:sz w:val="16"/>
          <w:szCs w:val="16"/>
        </w:rPr>
        <w:t xml:space="preserve"> нарушивший Правила Дорожного движения, что повлекло причинения вреда.</w:t>
      </w:r>
    </w:p>
    <w:p w:rsidR="001C0FB7" w:rsidRPr="00083567" w:rsidP="00D64514">
      <w:pPr>
        <w:pStyle w:val="NoSpacing"/>
        <w:ind w:firstLine="540"/>
        <w:jc w:val="both"/>
        <w:rPr>
          <w:sz w:val="16"/>
          <w:szCs w:val="16"/>
        </w:rPr>
      </w:pPr>
      <w:r w:rsidRPr="00083567">
        <w:rPr>
          <w:sz w:val="16"/>
          <w:szCs w:val="16"/>
        </w:rPr>
        <w:t xml:space="preserve">АО «Группа Ренессанс Страхование» </w:t>
      </w:r>
      <w:r w:rsidRPr="00083567">
        <w:rPr>
          <w:sz w:val="16"/>
          <w:szCs w:val="16"/>
        </w:rPr>
        <w:t xml:space="preserve">на основании извещениям о дорожно-транспортном происшествии, а также  заявления о выплате страхового возмещения, поданных потерпевшей стороной, в виду того, что на момент ДТП, в соответствии с Федеральным законом от 25.04.02 г. №40-ФЗ «Об обязательном страховании гражданской ответственности владельцев транспортных средств», гражданская ответственность Ответчика была застрахована </w:t>
      </w:r>
      <w:r w:rsidRPr="00083567" w:rsidR="00774615">
        <w:rPr>
          <w:sz w:val="16"/>
          <w:szCs w:val="16"/>
        </w:rPr>
        <w:t xml:space="preserve">АО «Группа Ренессанс Страхование» </w:t>
      </w:r>
      <w:r w:rsidRPr="00083567">
        <w:rPr>
          <w:sz w:val="16"/>
          <w:szCs w:val="16"/>
        </w:rPr>
        <w:t>(</w:t>
      </w:r>
      <w:r w:rsidRPr="00083567" w:rsidR="00774615">
        <w:rPr>
          <w:sz w:val="16"/>
          <w:szCs w:val="16"/>
        </w:rPr>
        <w:t xml:space="preserve">страховой полис </w:t>
      </w:r>
      <w:r w:rsidRPr="00083567">
        <w:rPr>
          <w:sz w:val="16"/>
          <w:szCs w:val="16"/>
        </w:rPr>
        <w:t xml:space="preserve"> </w:t>
      </w:r>
      <w:r w:rsidRPr="00083567" w:rsidR="00083567">
        <w:rPr>
          <w:rFonts w:eastAsia="Times New Roman"/>
          <w:sz w:val="16"/>
          <w:szCs w:val="16"/>
          <w:lang w:eastAsia="ru-RU"/>
        </w:rPr>
        <w:t xml:space="preserve">*** </w:t>
      </w:r>
      <w:r w:rsidRPr="00083567">
        <w:rPr>
          <w:sz w:val="16"/>
          <w:szCs w:val="16"/>
        </w:rPr>
        <w:t xml:space="preserve">),  выплатило потерпевшему страховое возмещение в размере </w:t>
      </w:r>
      <w:r w:rsidRPr="00083567" w:rsidR="00774615">
        <w:rPr>
          <w:sz w:val="16"/>
          <w:szCs w:val="16"/>
          <w:lang w:val="en-US"/>
        </w:rPr>
        <w:t>8 605</w:t>
      </w:r>
      <w:r w:rsidRPr="00083567" w:rsidR="00774615">
        <w:rPr>
          <w:sz w:val="16"/>
          <w:szCs w:val="16"/>
        </w:rPr>
        <w:t>,</w:t>
      </w:r>
      <w:r w:rsidRPr="00083567" w:rsidR="00774615">
        <w:rPr>
          <w:sz w:val="16"/>
          <w:szCs w:val="16"/>
          <w:lang w:val="en-US"/>
        </w:rPr>
        <w:t>66</w:t>
      </w:r>
      <w:r w:rsidRPr="00083567">
        <w:rPr>
          <w:sz w:val="16"/>
          <w:szCs w:val="16"/>
        </w:rPr>
        <w:t xml:space="preserve"> руб</w:t>
      </w:r>
      <w:r w:rsidRPr="00083567" w:rsidR="00774615">
        <w:rPr>
          <w:sz w:val="16"/>
          <w:szCs w:val="16"/>
        </w:rPr>
        <w:t>лей</w:t>
      </w:r>
      <w:r w:rsidRPr="00083567">
        <w:rPr>
          <w:sz w:val="16"/>
          <w:szCs w:val="16"/>
        </w:rPr>
        <w:t>. Ответчик соответствующее из</w:t>
      </w:r>
      <w:r w:rsidRPr="00083567" w:rsidR="00774615">
        <w:rPr>
          <w:sz w:val="16"/>
          <w:szCs w:val="16"/>
        </w:rPr>
        <w:t>вещение страховщику не направил</w:t>
      </w:r>
      <w:r w:rsidRPr="00083567">
        <w:rPr>
          <w:sz w:val="16"/>
          <w:szCs w:val="16"/>
        </w:rPr>
        <w:t>.</w:t>
      </w:r>
    </w:p>
    <w:p w:rsidR="001C0FB7" w:rsidRPr="00083567" w:rsidP="00D64514">
      <w:pPr>
        <w:pStyle w:val="NoSpacing"/>
        <w:ind w:firstLine="540"/>
        <w:jc w:val="both"/>
        <w:rPr>
          <w:sz w:val="16"/>
          <w:szCs w:val="16"/>
        </w:rPr>
      </w:pPr>
      <w:r w:rsidRPr="00083567">
        <w:rPr>
          <w:sz w:val="16"/>
          <w:szCs w:val="16"/>
        </w:rPr>
        <w:t>Указанное ДТП произошло в результате нарушения Правил дорожного движения РФ ответчиком. Таким образом, между противоправными виновными действиями Ответчика и наступившими последствиями в виде повреждения чужого имущества имеется прямая причинно-следственная связь.</w:t>
      </w:r>
    </w:p>
    <w:p w:rsidR="00774615" w:rsidRPr="00083567" w:rsidP="00D64514">
      <w:pPr>
        <w:pStyle w:val="NoSpacing"/>
        <w:ind w:firstLine="540"/>
        <w:jc w:val="both"/>
        <w:rPr>
          <w:sz w:val="16"/>
          <w:szCs w:val="16"/>
        </w:rPr>
      </w:pPr>
      <w:r w:rsidRPr="00083567">
        <w:rPr>
          <w:sz w:val="16"/>
          <w:szCs w:val="16"/>
        </w:rPr>
        <w:t xml:space="preserve">На основании </w:t>
      </w:r>
      <w:r w:rsidRPr="00083567">
        <w:rPr>
          <w:rStyle w:val="5TimesNewRoman"/>
          <w:sz w:val="16"/>
          <w:szCs w:val="16"/>
        </w:rPr>
        <w:t>изложенного и руководствуясь</w:t>
      </w:r>
      <w:r w:rsidRPr="00083567">
        <w:rPr>
          <w:sz w:val="16"/>
          <w:szCs w:val="16"/>
        </w:rPr>
        <w:t xml:space="preserve"> законом «Об обязательном страхован</w:t>
      </w:r>
      <w:r w:rsidRPr="00083567">
        <w:rPr>
          <w:sz w:val="16"/>
          <w:szCs w:val="16"/>
        </w:rPr>
        <w:t xml:space="preserve">ии гражданской ответственности </w:t>
      </w:r>
      <w:r w:rsidRPr="00083567">
        <w:rPr>
          <w:sz w:val="16"/>
          <w:szCs w:val="16"/>
        </w:rPr>
        <w:t xml:space="preserve">владельцев транспортных средств», истец просит взыскать с ответчика </w:t>
      </w:r>
      <w:r w:rsidRPr="00083567">
        <w:rPr>
          <w:sz w:val="16"/>
          <w:szCs w:val="16"/>
        </w:rPr>
        <w:t>8 605,66</w:t>
      </w:r>
      <w:r w:rsidRPr="00083567">
        <w:rPr>
          <w:sz w:val="16"/>
          <w:szCs w:val="16"/>
        </w:rPr>
        <w:t xml:space="preserve"> рублей в счет возмещения вреда причиненного в результате повреждения застрахованного имущества</w:t>
      </w:r>
      <w:r w:rsidRPr="00083567" w:rsidR="00C34B1A">
        <w:rPr>
          <w:sz w:val="16"/>
          <w:szCs w:val="16"/>
        </w:rPr>
        <w:t xml:space="preserve"> в порядке регресса</w:t>
      </w:r>
      <w:r w:rsidRPr="00083567">
        <w:rPr>
          <w:sz w:val="16"/>
          <w:szCs w:val="16"/>
        </w:rPr>
        <w:t xml:space="preserve">, а так же расходы по оплате государственной пошлины в размере </w:t>
      </w:r>
      <w:r w:rsidRPr="00083567">
        <w:rPr>
          <w:sz w:val="16"/>
          <w:szCs w:val="16"/>
        </w:rPr>
        <w:t>400</w:t>
      </w:r>
      <w:r w:rsidRPr="00083567">
        <w:rPr>
          <w:sz w:val="16"/>
          <w:szCs w:val="16"/>
        </w:rPr>
        <w:t xml:space="preserve"> рублей.</w:t>
      </w:r>
    </w:p>
    <w:p w:rsidR="001C0FB7" w:rsidRPr="00083567" w:rsidP="00D64514">
      <w:pPr>
        <w:pStyle w:val="NoSpacing"/>
        <w:ind w:firstLine="540"/>
        <w:jc w:val="both"/>
        <w:rPr>
          <w:sz w:val="16"/>
          <w:szCs w:val="16"/>
        </w:rPr>
      </w:pPr>
      <w:r w:rsidRPr="00083567">
        <w:rPr>
          <w:sz w:val="16"/>
          <w:szCs w:val="16"/>
        </w:rPr>
        <w:t>Представитель истца в судебном заседании не явился, предоставил ходатайство о рассмотрении в его отсутствие, на удовлетворение исковых требований настаивал.</w:t>
      </w:r>
    </w:p>
    <w:p w:rsidR="001C0FB7" w:rsidRPr="00083567" w:rsidP="00D64514">
      <w:pPr>
        <w:pStyle w:val="NoSpacing"/>
        <w:tabs>
          <w:tab w:val="left" w:pos="567"/>
        </w:tabs>
        <w:ind w:firstLine="540"/>
        <w:jc w:val="both"/>
        <w:rPr>
          <w:sz w:val="16"/>
          <w:szCs w:val="16"/>
        </w:rPr>
      </w:pPr>
      <w:r w:rsidRPr="00083567">
        <w:rPr>
          <w:sz w:val="16"/>
          <w:szCs w:val="16"/>
        </w:rPr>
        <w:t xml:space="preserve">Ответчик, </w:t>
      </w:r>
      <w:r w:rsidRPr="00083567" w:rsidR="007A18B3">
        <w:rPr>
          <w:sz w:val="16"/>
          <w:szCs w:val="16"/>
        </w:rPr>
        <w:t>п</w:t>
      </w:r>
      <w:r w:rsidRPr="00083567">
        <w:rPr>
          <w:sz w:val="16"/>
          <w:szCs w:val="16"/>
        </w:rPr>
        <w:t>редставитель ответчика в судебном заседании возражали против удовлетворения исковых требований, мотивируя свои возражения тем, что</w:t>
      </w:r>
      <w:r w:rsidRPr="00083567" w:rsidR="00774615">
        <w:rPr>
          <w:sz w:val="16"/>
          <w:szCs w:val="16"/>
        </w:rPr>
        <w:t xml:space="preserve"> </w:t>
      </w:r>
      <w:r w:rsidRPr="00083567" w:rsidR="007A18B3">
        <w:rPr>
          <w:sz w:val="16"/>
          <w:szCs w:val="16"/>
        </w:rPr>
        <w:t xml:space="preserve">09.07.2018 года в адрес истца был направлен экземпляр извещения о ДТП, однако данный конверт был возращен в адрес отправителя по истечению срока хранения. </w:t>
      </w:r>
      <w:r w:rsidRPr="00083567">
        <w:rPr>
          <w:sz w:val="16"/>
          <w:szCs w:val="16"/>
        </w:rPr>
        <w:t>Таким образом</w:t>
      </w:r>
      <w:r w:rsidRPr="00083567" w:rsidR="00C34B1A">
        <w:rPr>
          <w:sz w:val="16"/>
          <w:szCs w:val="16"/>
        </w:rPr>
        <w:t>,</w:t>
      </w:r>
      <w:r w:rsidRPr="00083567">
        <w:rPr>
          <w:sz w:val="16"/>
          <w:szCs w:val="16"/>
        </w:rPr>
        <w:t xml:space="preserve"> ответчик считает, требования п.2 ст.11.1 ФЗ №40 от 25.04.2001 г. «Об обязательном страховании гражданской ответственности владельцев транспортных средств» были выполнены.</w:t>
      </w:r>
    </w:p>
    <w:p w:rsidR="001C0FB7" w:rsidRPr="00083567" w:rsidP="00D64514">
      <w:pPr>
        <w:pStyle w:val="NoSpacing"/>
        <w:ind w:firstLine="540"/>
        <w:jc w:val="both"/>
        <w:rPr>
          <w:sz w:val="16"/>
          <w:szCs w:val="16"/>
        </w:rPr>
      </w:pPr>
      <w:r w:rsidRPr="00083567">
        <w:rPr>
          <w:sz w:val="16"/>
          <w:szCs w:val="16"/>
        </w:rPr>
        <w:t xml:space="preserve">Третье лицо </w:t>
      </w:r>
      <w:r w:rsidRPr="00083567" w:rsidR="00B909C1">
        <w:rPr>
          <w:sz w:val="16"/>
          <w:szCs w:val="16"/>
        </w:rPr>
        <w:t>Матяш О.В.</w:t>
      </w:r>
      <w:r w:rsidRPr="00083567">
        <w:rPr>
          <w:sz w:val="16"/>
          <w:szCs w:val="16"/>
        </w:rPr>
        <w:t xml:space="preserve"> в судебное заседание не явилась, о дате и м</w:t>
      </w:r>
      <w:r w:rsidRPr="00083567" w:rsidR="00B909C1">
        <w:rPr>
          <w:sz w:val="16"/>
          <w:szCs w:val="16"/>
        </w:rPr>
        <w:t>есте рассмотрения дела извещена</w:t>
      </w:r>
      <w:r w:rsidRPr="00083567">
        <w:rPr>
          <w:sz w:val="16"/>
          <w:szCs w:val="16"/>
        </w:rPr>
        <w:t xml:space="preserve"> надлежаще, причины неявки не сообщила, о рассмотрении дела в ее отсутствие не просила. </w:t>
      </w:r>
    </w:p>
    <w:p w:rsidR="001C0FB7" w:rsidRPr="00083567" w:rsidP="00D64514">
      <w:pPr>
        <w:pStyle w:val="NoSpacing"/>
        <w:ind w:firstLine="540"/>
        <w:jc w:val="both"/>
        <w:rPr>
          <w:sz w:val="16"/>
          <w:szCs w:val="16"/>
        </w:rPr>
      </w:pPr>
      <w:r w:rsidRPr="00083567">
        <w:rPr>
          <w:sz w:val="16"/>
          <w:szCs w:val="16"/>
        </w:rPr>
        <w:t xml:space="preserve">Третье лицо </w:t>
      </w:r>
      <w:r w:rsidRPr="00083567" w:rsidR="001D372F">
        <w:rPr>
          <w:sz w:val="16"/>
          <w:szCs w:val="16"/>
        </w:rPr>
        <w:t>Матяш А.О.</w:t>
      </w:r>
      <w:r w:rsidRPr="00083567">
        <w:rPr>
          <w:sz w:val="16"/>
          <w:szCs w:val="16"/>
        </w:rPr>
        <w:t xml:space="preserve"> в судебное заседание не явил</w:t>
      </w:r>
      <w:r w:rsidRPr="00083567" w:rsidR="001D372F">
        <w:rPr>
          <w:sz w:val="16"/>
          <w:szCs w:val="16"/>
        </w:rPr>
        <w:t>ся</w:t>
      </w:r>
      <w:r w:rsidRPr="00083567">
        <w:rPr>
          <w:sz w:val="16"/>
          <w:szCs w:val="16"/>
        </w:rPr>
        <w:t xml:space="preserve">, о дате и </w:t>
      </w:r>
      <w:r w:rsidRPr="00083567" w:rsidR="001D372F">
        <w:rPr>
          <w:sz w:val="16"/>
          <w:szCs w:val="16"/>
        </w:rPr>
        <w:t>месте рассмотрения дела извещен</w:t>
      </w:r>
      <w:r w:rsidRPr="00083567">
        <w:rPr>
          <w:sz w:val="16"/>
          <w:szCs w:val="16"/>
        </w:rPr>
        <w:t xml:space="preserve"> надле</w:t>
      </w:r>
      <w:r w:rsidRPr="00083567" w:rsidR="001D372F">
        <w:rPr>
          <w:sz w:val="16"/>
          <w:szCs w:val="16"/>
        </w:rPr>
        <w:t>жаще, причины неявки не сообщил</w:t>
      </w:r>
      <w:r w:rsidRPr="00083567">
        <w:rPr>
          <w:sz w:val="16"/>
          <w:szCs w:val="16"/>
        </w:rPr>
        <w:t>, о рассмотрении дела в е</w:t>
      </w:r>
      <w:r w:rsidRPr="00083567" w:rsidR="001D372F">
        <w:rPr>
          <w:sz w:val="16"/>
          <w:szCs w:val="16"/>
        </w:rPr>
        <w:t>го</w:t>
      </w:r>
      <w:r w:rsidRPr="00083567">
        <w:rPr>
          <w:sz w:val="16"/>
          <w:szCs w:val="16"/>
        </w:rPr>
        <w:t xml:space="preserve"> отсутствие не просила. </w:t>
      </w:r>
    </w:p>
    <w:p w:rsidR="001C0FB7" w:rsidRPr="00083567" w:rsidP="00D64514">
      <w:pPr>
        <w:pStyle w:val="NoSpacing"/>
        <w:ind w:firstLine="540"/>
        <w:jc w:val="both"/>
        <w:rPr>
          <w:sz w:val="16"/>
          <w:szCs w:val="16"/>
        </w:rPr>
      </w:pPr>
      <w:r w:rsidRPr="00083567">
        <w:rPr>
          <w:sz w:val="16"/>
          <w:szCs w:val="16"/>
        </w:rPr>
        <w:t xml:space="preserve">Третье лицо </w:t>
      </w:r>
      <w:r w:rsidRPr="00083567" w:rsidR="001D372F">
        <w:rPr>
          <w:sz w:val="16"/>
          <w:szCs w:val="16"/>
        </w:rPr>
        <w:t>ООО «СК Ангара»</w:t>
      </w:r>
      <w:r w:rsidRPr="00083567">
        <w:rPr>
          <w:sz w:val="16"/>
          <w:szCs w:val="16"/>
        </w:rPr>
        <w:t xml:space="preserve"> в судебное заседание не явил</w:t>
      </w:r>
      <w:r w:rsidRPr="00083567" w:rsidR="001D372F">
        <w:rPr>
          <w:sz w:val="16"/>
          <w:szCs w:val="16"/>
        </w:rPr>
        <w:t>ось</w:t>
      </w:r>
      <w:r w:rsidRPr="00083567">
        <w:rPr>
          <w:sz w:val="16"/>
          <w:szCs w:val="16"/>
        </w:rPr>
        <w:t>, о дате и месте рассмотрения дела извещен</w:t>
      </w:r>
      <w:r w:rsidRPr="00083567" w:rsidR="001D372F">
        <w:rPr>
          <w:sz w:val="16"/>
          <w:szCs w:val="16"/>
        </w:rPr>
        <w:t>о</w:t>
      </w:r>
      <w:r w:rsidRPr="00083567">
        <w:rPr>
          <w:sz w:val="16"/>
          <w:szCs w:val="16"/>
        </w:rPr>
        <w:t xml:space="preserve">  надлежаще, причины неявки не сообщил, о рассмотрении дела в его отсутствие не просила. </w:t>
      </w:r>
    </w:p>
    <w:p w:rsidR="001C0FB7" w:rsidRPr="00083567" w:rsidP="00D64514">
      <w:pPr>
        <w:pStyle w:val="NoSpacing"/>
        <w:ind w:firstLine="540"/>
        <w:jc w:val="both"/>
        <w:rPr>
          <w:sz w:val="16"/>
          <w:szCs w:val="16"/>
        </w:rPr>
      </w:pPr>
      <w:r w:rsidRPr="00083567">
        <w:rPr>
          <w:sz w:val="16"/>
          <w:szCs w:val="16"/>
        </w:rPr>
        <w:t>При таких обстоятельствах мировой судья счел возможным рассмотреть дело в отсутствие неявившихся участников процесса.</w:t>
      </w:r>
    </w:p>
    <w:p w:rsidR="001C0FB7" w:rsidRPr="00083567" w:rsidP="00D64514">
      <w:pPr>
        <w:pStyle w:val="NoSpacing"/>
        <w:ind w:firstLine="540"/>
        <w:jc w:val="both"/>
        <w:rPr>
          <w:sz w:val="16"/>
          <w:szCs w:val="16"/>
        </w:rPr>
      </w:pPr>
      <w:r w:rsidRPr="00083567">
        <w:rPr>
          <w:sz w:val="16"/>
          <w:szCs w:val="16"/>
        </w:rPr>
        <w:t xml:space="preserve">Заслушав пояснения ответчика </w:t>
      </w:r>
      <w:r w:rsidRPr="00083567" w:rsidR="001D372F">
        <w:rPr>
          <w:sz w:val="16"/>
          <w:szCs w:val="16"/>
        </w:rPr>
        <w:t>Зинединова И.А.</w:t>
      </w:r>
      <w:r w:rsidRPr="00083567">
        <w:rPr>
          <w:sz w:val="16"/>
          <w:szCs w:val="16"/>
        </w:rPr>
        <w:t>, представителя ответчика</w:t>
      </w:r>
      <w:r w:rsidRPr="00083567" w:rsidR="001D372F">
        <w:rPr>
          <w:sz w:val="16"/>
          <w:szCs w:val="16"/>
        </w:rPr>
        <w:t xml:space="preserve">, изучив возражения ответчика, </w:t>
      </w:r>
      <w:r w:rsidRPr="00083567">
        <w:rPr>
          <w:sz w:val="16"/>
          <w:szCs w:val="16"/>
        </w:rPr>
        <w:t>исследовав и оценив имеющиеся в деле доказательства в их совокупности, мировой судья приходит к выводу, что исковые требования удовлетворению</w:t>
      </w:r>
      <w:r w:rsidRPr="00083567" w:rsidR="001D372F">
        <w:rPr>
          <w:sz w:val="16"/>
          <w:szCs w:val="16"/>
        </w:rPr>
        <w:t xml:space="preserve"> не подлежат </w:t>
      </w:r>
      <w:r w:rsidRPr="00083567">
        <w:rPr>
          <w:sz w:val="16"/>
          <w:szCs w:val="16"/>
        </w:rPr>
        <w:t xml:space="preserve"> по следующим основаниям.</w:t>
      </w:r>
    </w:p>
    <w:p w:rsidR="000A0750" w:rsidRPr="00083567" w:rsidP="00D64514">
      <w:pPr>
        <w:pStyle w:val="NoSpacing"/>
        <w:ind w:firstLine="540"/>
        <w:jc w:val="both"/>
        <w:rPr>
          <w:sz w:val="16"/>
          <w:szCs w:val="16"/>
        </w:rPr>
      </w:pPr>
      <w:r w:rsidRPr="00083567">
        <w:rPr>
          <w:sz w:val="16"/>
          <w:szCs w:val="16"/>
        </w:rPr>
        <w:t xml:space="preserve">Судом установлено и подтверждено материалами дела, </w:t>
      </w:r>
      <w:r w:rsidRPr="00083567" w:rsidR="001D372F">
        <w:rPr>
          <w:sz w:val="16"/>
          <w:szCs w:val="16"/>
        </w:rPr>
        <w:t>04.07</w:t>
      </w:r>
      <w:r w:rsidRPr="00083567">
        <w:rPr>
          <w:sz w:val="16"/>
          <w:szCs w:val="16"/>
        </w:rPr>
        <w:t>.201</w:t>
      </w:r>
      <w:r w:rsidRPr="00083567" w:rsidR="001D372F">
        <w:rPr>
          <w:sz w:val="16"/>
          <w:szCs w:val="16"/>
        </w:rPr>
        <w:t>8</w:t>
      </w:r>
      <w:r w:rsidRPr="00083567" w:rsidR="00C34B1A">
        <w:rPr>
          <w:sz w:val="16"/>
          <w:szCs w:val="16"/>
        </w:rPr>
        <w:t>г.</w:t>
      </w:r>
      <w:r w:rsidRPr="00083567">
        <w:rPr>
          <w:sz w:val="16"/>
          <w:szCs w:val="16"/>
        </w:rPr>
        <w:t xml:space="preserve"> произошло дорожно-транспортное происшествие (ДТП) с участием автомобиля </w:t>
      </w:r>
      <w:r w:rsidRPr="00083567" w:rsidR="00083567">
        <w:rPr>
          <w:rFonts w:eastAsia="Times New Roman"/>
          <w:sz w:val="16"/>
          <w:szCs w:val="16"/>
          <w:lang w:eastAsia="ru-RU"/>
        </w:rPr>
        <w:t xml:space="preserve">*** </w:t>
      </w:r>
      <w:r w:rsidRPr="00083567">
        <w:rPr>
          <w:sz w:val="16"/>
          <w:szCs w:val="16"/>
        </w:rPr>
        <w:t xml:space="preserve">, государственный номер  </w:t>
      </w:r>
      <w:r w:rsidRPr="00083567" w:rsidR="00083567">
        <w:rPr>
          <w:rFonts w:eastAsia="Times New Roman"/>
          <w:sz w:val="16"/>
          <w:szCs w:val="16"/>
          <w:lang w:eastAsia="ru-RU"/>
        </w:rPr>
        <w:t>***</w:t>
      </w:r>
      <w:r w:rsidRPr="00083567">
        <w:rPr>
          <w:sz w:val="16"/>
          <w:szCs w:val="16"/>
        </w:rPr>
        <w:t xml:space="preserve">, и автомобиля </w:t>
      </w:r>
      <w:r w:rsidRPr="00083567" w:rsidR="00083567">
        <w:rPr>
          <w:rFonts w:eastAsia="Times New Roman"/>
          <w:sz w:val="16"/>
          <w:szCs w:val="16"/>
          <w:lang w:eastAsia="ru-RU"/>
        </w:rPr>
        <w:t>***</w:t>
      </w:r>
      <w:r w:rsidRPr="00083567">
        <w:rPr>
          <w:sz w:val="16"/>
          <w:szCs w:val="16"/>
        </w:rPr>
        <w:t xml:space="preserve">,  государственный </w:t>
      </w:r>
      <w:r w:rsidRPr="00083567" w:rsidR="00083567">
        <w:rPr>
          <w:rFonts w:eastAsia="Times New Roman"/>
          <w:sz w:val="16"/>
          <w:szCs w:val="16"/>
          <w:lang w:eastAsia="ru-RU"/>
        </w:rPr>
        <w:t xml:space="preserve">*** </w:t>
      </w:r>
      <w:r w:rsidRPr="00083567" w:rsidR="007425FD">
        <w:rPr>
          <w:sz w:val="16"/>
          <w:szCs w:val="16"/>
        </w:rPr>
        <w:t>,</w:t>
      </w:r>
      <w:r w:rsidRPr="00083567" w:rsidR="00C34B1A">
        <w:rPr>
          <w:sz w:val="16"/>
          <w:szCs w:val="16"/>
        </w:rPr>
        <w:t xml:space="preserve"> </w:t>
      </w:r>
      <w:r w:rsidRPr="00083567" w:rsidR="007425FD">
        <w:rPr>
          <w:sz w:val="16"/>
          <w:szCs w:val="16"/>
        </w:rPr>
        <w:t xml:space="preserve">находившегося под управлением Ответчика Зинединова И.А. </w:t>
      </w:r>
      <w:r w:rsidRPr="00083567" w:rsidR="00062F02">
        <w:rPr>
          <w:sz w:val="16"/>
          <w:szCs w:val="16"/>
        </w:rPr>
        <w:t xml:space="preserve">Гражданская ответственность владельцев транспортных средств - автомобиля </w:t>
      </w:r>
      <w:r w:rsidRPr="00083567" w:rsidR="00083567">
        <w:rPr>
          <w:rFonts w:eastAsia="Times New Roman"/>
          <w:sz w:val="16"/>
          <w:szCs w:val="16"/>
          <w:lang w:eastAsia="ru-RU"/>
        </w:rPr>
        <w:t xml:space="preserve">*** </w:t>
      </w:r>
      <w:r w:rsidRPr="00083567" w:rsidR="00062F02">
        <w:rPr>
          <w:sz w:val="16"/>
          <w:szCs w:val="16"/>
        </w:rPr>
        <w:t xml:space="preserve">, государственный номер </w:t>
      </w:r>
      <w:r w:rsidRPr="00083567" w:rsidR="00083567">
        <w:rPr>
          <w:rFonts w:eastAsia="Times New Roman"/>
          <w:sz w:val="16"/>
          <w:szCs w:val="16"/>
          <w:lang w:eastAsia="ru-RU"/>
        </w:rPr>
        <w:t xml:space="preserve">*** </w:t>
      </w:r>
      <w:r w:rsidRPr="00083567" w:rsidR="00062F02">
        <w:rPr>
          <w:sz w:val="16"/>
          <w:szCs w:val="16"/>
        </w:rPr>
        <w:t xml:space="preserve">, застрахована </w:t>
      </w:r>
      <w:r w:rsidRPr="00083567" w:rsidR="007425FD">
        <w:rPr>
          <w:sz w:val="16"/>
          <w:szCs w:val="16"/>
        </w:rPr>
        <w:t>АО</w:t>
      </w:r>
      <w:r w:rsidRPr="00083567" w:rsidR="00517838">
        <w:rPr>
          <w:sz w:val="16"/>
          <w:szCs w:val="16"/>
        </w:rPr>
        <w:t xml:space="preserve"> «Группа Ренессанс Страхование»</w:t>
      </w:r>
      <w:r w:rsidRPr="00083567" w:rsidR="007425FD">
        <w:rPr>
          <w:sz w:val="16"/>
          <w:szCs w:val="16"/>
        </w:rPr>
        <w:t xml:space="preserve">, </w:t>
      </w:r>
      <w:r w:rsidRPr="00083567" w:rsidR="00062F02">
        <w:rPr>
          <w:sz w:val="16"/>
          <w:szCs w:val="16"/>
        </w:rPr>
        <w:t xml:space="preserve">Страховой полис </w:t>
      </w:r>
      <w:r w:rsidRPr="00083567" w:rsidR="00083567">
        <w:rPr>
          <w:rFonts w:eastAsia="Times New Roman"/>
          <w:sz w:val="16"/>
          <w:szCs w:val="16"/>
          <w:lang w:eastAsia="ru-RU"/>
        </w:rPr>
        <w:t xml:space="preserve">*** </w:t>
      </w:r>
      <w:r w:rsidRPr="00083567" w:rsidR="007425FD">
        <w:rPr>
          <w:sz w:val="16"/>
          <w:szCs w:val="16"/>
        </w:rPr>
        <w:t xml:space="preserve">дата заключения 28.07.2017 г. </w:t>
      </w:r>
      <w:r w:rsidRPr="00083567" w:rsidR="00517838">
        <w:rPr>
          <w:sz w:val="16"/>
          <w:szCs w:val="16"/>
        </w:rPr>
        <w:t xml:space="preserve"> </w:t>
      </w:r>
      <w:r w:rsidRPr="00083567" w:rsidR="007425FD">
        <w:rPr>
          <w:sz w:val="16"/>
          <w:szCs w:val="16"/>
        </w:rPr>
        <w:t>Согласно извещения о ДТП от 04.07.2018</w:t>
      </w:r>
      <w:r w:rsidRPr="00083567">
        <w:rPr>
          <w:sz w:val="16"/>
          <w:szCs w:val="16"/>
        </w:rPr>
        <w:t xml:space="preserve"> года, которое оформлено без участия уполномоченных на то сотрудников полиции, вину в дор</w:t>
      </w:r>
      <w:r w:rsidRPr="00083567" w:rsidR="00D64514">
        <w:rPr>
          <w:sz w:val="16"/>
          <w:szCs w:val="16"/>
        </w:rPr>
        <w:t>ожно-транспортного происшествии</w:t>
      </w:r>
      <w:r w:rsidRPr="00083567">
        <w:rPr>
          <w:sz w:val="16"/>
          <w:szCs w:val="16"/>
        </w:rPr>
        <w:t xml:space="preserve"> </w:t>
      </w:r>
      <w:r w:rsidRPr="00083567" w:rsidR="00B909C1">
        <w:rPr>
          <w:sz w:val="16"/>
          <w:szCs w:val="16"/>
        </w:rPr>
        <w:t xml:space="preserve">              </w:t>
      </w:r>
      <w:r w:rsidRPr="00083567" w:rsidR="007425FD">
        <w:rPr>
          <w:sz w:val="16"/>
          <w:szCs w:val="16"/>
        </w:rPr>
        <w:t>Зинединов И.А. признал</w:t>
      </w:r>
      <w:r w:rsidRPr="00083567">
        <w:rPr>
          <w:sz w:val="16"/>
          <w:szCs w:val="16"/>
        </w:rPr>
        <w:t>, что подтверждается е</w:t>
      </w:r>
      <w:r w:rsidRPr="00083567" w:rsidR="007425FD">
        <w:rPr>
          <w:sz w:val="16"/>
          <w:szCs w:val="16"/>
        </w:rPr>
        <w:t>го</w:t>
      </w:r>
      <w:r w:rsidRPr="00083567">
        <w:rPr>
          <w:sz w:val="16"/>
          <w:szCs w:val="16"/>
        </w:rPr>
        <w:t xml:space="preserve"> подписью в бланке извещения и пояснениями в судебном заседании. </w:t>
      </w:r>
    </w:p>
    <w:p w:rsidR="000A0750" w:rsidRPr="00083567" w:rsidP="00D64514">
      <w:pPr>
        <w:pStyle w:val="NoSpacing"/>
        <w:ind w:firstLine="540"/>
        <w:jc w:val="both"/>
        <w:rPr>
          <w:sz w:val="16"/>
          <w:szCs w:val="16"/>
        </w:rPr>
      </w:pPr>
      <w:r w:rsidRPr="00083567">
        <w:rPr>
          <w:sz w:val="16"/>
          <w:szCs w:val="16"/>
        </w:rPr>
        <w:t>Согласно пункту 3 статьи 200 Гражданского кодекса Российской Федерации (ГК РФ): срока исковой давности по регрессным обязательствам начинается, с момента исполнения основного обязательства, т.е. с момента выплаты потерпевшему страхового возмещения.</w:t>
      </w:r>
    </w:p>
    <w:p w:rsidR="000A0750" w:rsidRPr="00083567" w:rsidP="00D64514">
      <w:pPr>
        <w:pStyle w:val="NoSpacing"/>
        <w:ind w:firstLine="540"/>
        <w:jc w:val="both"/>
        <w:rPr>
          <w:sz w:val="16"/>
          <w:szCs w:val="16"/>
        </w:rPr>
      </w:pPr>
      <w:r w:rsidRPr="00083567">
        <w:rPr>
          <w:sz w:val="16"/>
          <w:szCs w:val="16"/>
        </w:rPr>
        <w:t>Согласно ст. 1081 ГК РФ лицо, возместившее вред, причиненный другим лицом имеет право обратного требования (регресса) к этому лицу в размере выплаченного возмещения, если иной не установлен законом.</w:t>
      </w:r>
    </w:p>
    <w:p w:rsidR="000A0750" w:rsidRPr="00083567" w:rsidP="00D64514">
      <w:pPr>
        <w:pStyle w:val="NoSpacing"/>
        <w:ind w:firstLine="540"/>
        <w:jc w:val="both"/>
        <w:rPr>
          <w:sz w:val="16"/>
          <w:szCs w:val="16"/>
        </w:rPr>
      </w:pPr>
      <w:r w:rsidRPr="00083567">
        <w:rPr>
          <w:sz w:val="16"/>
          <w:szCs w:val="16"/>
        </w:rPr>
        <w:t>Согласно ст. 931 ГК РФ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ответственность может быть возложена.</w:t>
      </w:r>
    </w:p>
    <w:p w:rsidR="000A0750" w:rsidRPr="00083567" w:rsidP="00D64514">
      <w:pPr>
        <w:pStyle w:val="NoSpacing"/>
        <w:ind w:firstLine="540"/>
        <w:jc w:val="both"/>
        <w:rPr>
          <w:sz w:val="16"/>
          <w:szCs w:val="16"/>
        </w:rPr>
      </w:pPr>
      <w:r w:rsidRPr="00083567">
        <w:rPr>
          <w:sz w:val="16"/>
          <w:szCs w:val="16"/>
        </w:rPr>
        <w:t>В соответствие со ст. 14 ФЗ «Об обязательном страховании гражданской ответственности  владельцев транспортных средств» страховщик имеет право предъявить регрессное требование причинившему вред лицу в размере произведенной страховщиком страховой выплаты.</w:t>
      </w:r>
    </w:p>
    <w:p w:rsidR="001C0FB7" w:rsidRPr="00083567" w:rsidP="00D64514">
      <w:pPr>
        <w:pStyle w:val="NoSpacing"/>
        <w:ind w:firstLine="540"/>
        <w:jc w:val="both"/>
        <w:rPr>
          <w:sz w:val="16"/>
          <w:szCs w:val="16"/>
        </w:rPr>
      </w:pPr>
      <w:r w:rsidRPr="00083567">
        <w:rPr>
          <w:sz w:val="16"/>
          <w:szCs w:val="16"/>
        </w:rPr>
        <w:t>Согласно п. 2 ст. 11.1 ФЗ от 25.04.02 г. №40-ФЗ "Об обязательном страховании гражданской ответственности владельцев транспортных средств", в случае оформления документов о дорожно–транспортном происшествии без участия уполномоченных на то сотрудников полиции бланк извещения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со дней дорожно-транспортного происшествия.</w:t>
      </w:r>
    </w:p>
    <w:p w:rsidR="000A0750" w:rsidRPr="00083567" w:rsidP="00D64514">
      <w:pPr>
        <w:pStyle w:val="NoSpacing"/>
        <w:ind w:firstLine="540"/>
        <w:jc w:val="both"/>
        <w:rPr>
          <w:sz w:val="16"/>
          <w:szCs w:val="16"/>
        </w:rPr>
      </w:pPr>
      <w:r w:rsidRPr="00083567">
        <w:rPr>
          <w:sz w:val="16"/>
          <w:szCs w:val="16"/>
        </w:rPr>
        <w:t>Данная позиция подтверждается п. 76 Постановления Пленума Верховного суда Российской Федерации от 26.12.2017 г. № 58 «О применении судами законодательства об обязательном страховании гражданской ответственности владельцев транспортных средств».</w:t>
      </w:r>
    </w:p>
    <w:p w:rsidR="000A0750" w:rsidRPr="00083567" w:rsidP="00D64514">
      <w:pPr>
        <w:autoSpaceDE w:val="0"/>
        <w:autoSpaceDN w:val="0"/>
        <w:adjustRightInd w:val="0"/>
        <w:ind w:firstLine="540"/>
        <w:jc w:val="both"/>
        <w:rPr>
          <w:rFonts w:eastAsia="Calibri"/>
          <w:sz w:val="16"/>
          <w:szCs w:val="16"/>
        </w:rPr>
      </w:pPr>
      <w:r w:rsidRPr="00083567">
        <w:rPr>
          <w:rFonts w:eastAsia="Calibri"/>
          <w:sz w:val="16"/>
          <w:szCs w:val="16"/>
        </w:rPr>
        <w:t xml:space="preserve">В соответствии с </w:t>
      </w:r>
      <w:hyperlink r:id="rId4" w:history="1">
        <w:r w:rsidRPr="00083567">
          <w:rPr>
            <w:rFonts w:eastAsia="Calibri"/>
            <w:sz w:val="16"/>
            <w:szCs w:val="16"/>
          </w:rPr>
          <w:t>п. "ж" ч. 1 ст. 14</w:t>
        </w:r>
      </w:hyperlink>
      <w:r w:rsidRPr="00083567">
        <w:rPr>
          <w:rFonts w:eastAsia="Calibri"/>
          <w:sz w:val="16"/>
          <w:szCs w:val="16"/>
        </w:rPr>
        <w:t xml:space="preserve"> Федерального закона от 25.04.2002 г. N 40-ФЗ "Об обязательном страховании гражданской ответственности владельцев транспортных средств" к страховщику, осуществившему страховое возмещение, переходит право требования потерпевшего к лицу, причинившему вред, в размере осуществленного потерпевшему страхового возмещения, если 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rsidR="000A0750" w:rsidRPr="00083567" w:rsidP="00D64514">
      <w:pPr>
        <w:autoSpaceDE w:val="0"/>
        <w:autoSpaceDN w:val="0"/>
        <w:adjustRightInd w:val="0"/>
        <w:ind w:firstLine="540"/>
        <w:jc w:val="both"/>
        <w:rPr>
          <w:rFonts w:eastAsia="Calibri"/>
          <w:sz w:val="16"/>
          <w:szCs w:val="16"/>
        </w:rPr>
      </w:pPr>
      <w:r w:rsidRPr="00083567">
        <w:rPr>
          <w:rFonts w:eastAsia="Calibri"/>
          <w:sz w:val="16"/>
          <w:szCs w:val="16"/>
        </w:rPr>
        <w:t xml:space="preserve">Согласно правовой позиции Конституционного Суда РФ, изложенной в </w:t>
      </w:r>
      <w:hyperlink r:id="rId5" w:history="1">
        <w:r w:rsidRPr="00083567">
          <w:rPr>
            <w:rFonts w:eastAsia="Calibri"/>
            <w:sz w:val="16"/>
            <w:szCs w:val="16"/>
          </w:rPr>
          <w:t>Определении</w:t>
        </w:r>
      </w:hyperlink>
      <w:r w:rsidRPr="00083567">
        <w:rPr>
          <w:rFonts w:eastAsia="Calibri"/>
          <w:sz w:val="16"/>
          <w:szCs w:val="16"/>
        </w:rPr>
        <w:t xml:space="preserve"> от 25.05.2017 г. N 1058-О, по смыслу </w:t>
      </w:r>
      <w:hyperlink r:id="rId6" w:history="1">
        <w:r w:rsidRPr="00083567">
          <w:rPr>
            <w:rFonts w:eastAsia="Calibri"/>
            <w:sz w:val="16"/>
            <w:szCs w:val="16"/>
          </w:rPr>
          <w:t>п. 2 ст. 11.1</w:t>
        </w:r>
      </w:hyperlink>
      <w:r w:rsidRPr="00083567">
        <w:rPr>
          <w:rFonts w:eastAsia="Calibri"/>
          <w:sz w:val="16"/>
          <w:szCs w:val="16"/>
        </w:rPr>
        <w:t xml:space="preserve"> указанного выше Федерального закона во взаимосвязи с </w:t>
      </w:r>
      <w:hyperlink r:id="rId7" w:history="1">
        <w:r w:rsidRPr="00083567">
          <w:rPr>
            <w:rFonts w:eastAsia="Calibri"/>
            <w:sz w:val="16"/>
            <w:szCs w:val="16"/>
          </w:rPr>
          <w:t>п. 3 этой же статьи</w:t>
        </w:r>
      </w:hyperlink>
      <w:r w:rsidRPr="00083567">
        <w:rPr>
          <w:rFonts w:eastAsia="Calibri"/>
          <w:sz w:val="16"/>
          <w:szCs w:val="16"/>
        </w:rPr>
        <w:t xml:space="preserve">, необходимость направления водителями транспортных средств, причастных к дорожно-транспортному происшествию, бланка извещения о дорожно-транспортном происшествии страховщикам, </w:t>
      </w:r>
      <w:r w:rsidRPr="00083567">
        <w:rPr>
          <w:rFonts w:eastAsia="Calibri"/>
          <w:sz w:val="16"/>
          <w:szCs w:val="16"/>
        </w:rPr>
        <w:t xml:space="preserve">застраховавшим их гражданскую ответственность, в течение пяти рабочих дней со дня дорожно-транспортного происшествия сопряжена с их обязанностью по требованию страховщиков, указанных в </w:t>
      </w:r>
      <w:hyperlink r:id="rId6" w:history="1">
        <w:r w:rsidRPr="00083567">
          <w:rPr>
            <w:rFonts w:eastAsia="Calibri"/>
            <w:sz w:val="16"/>
            <w:szCs w:val="16"/>
          </w:rPr>
          <w:t>п. 2 данной статьи</w:t>
        </w:r>
      </w:hyperlink>
      <w:r w:rsidRPr="00083567">
        <w:rPr>
          <w:rFonts w:eastAsia="Calibri"/>
          <w:sz w:val="16"/>
          <w:szCs w:val="16"/>
        </w:rPr>
        <w:t>, представить указанные транспортные средства для проведения осмотра и (или) независимой технической экспертизы в течение пяти рабочих дней со дня получения такого требования, а также для обеспечения этих целей не приступать к их ремонту или утилизации до истечения 15 календарных дней, за исключением нерабочих праздничных дней, со дня дорожно-транспортного происшествия.</w:t>
      </w:r>
    </w:p>
    <w:p w:rsidR="000A0750" w:rsidRPr="00083567" w:rsidP="00D64514">
      <w:pPr>
        <w:autoSpaceDE w:val="0"/>
        <w:autoSpaceDN w:val="0"/>
        <w:adjustRightInd w:val="0"/>
        <w:ind w:firstLine="540"/>
        <w:jc w:val="both"/>
        <w:rPr>
          <w:rFonts w:eastAsia="Calibri"/>
          <w:sz w:val="16"/>
          <w:szCs w:val="16"/>
        </w:rPr>
      </w:pPr>
      <w:r w:rsidRPr="00083567">
        <w:rPr>
          <w:rFonts w:eastAsia="Calibri"/>
          <w:sz w:val="16"/>
          <w:szCs w:val="16"/>
        </w:rPr>
        <w:t xml:space="preserve">Кроме того, предусмотренный </w:t>
      </w:r>
      <w:hyperlink r:id="rId8" w:history="1">
        <w:r w:rsidRPr="00083567">
          <w:rPr>
            <w:rFonts w:eastAsia="Calibri"/>
            <w:sz w:val="16"/>
            <w:szCs w:val="16"/>
          </w:rPr>
          <w:t>п. "ж" ч. 1 ст. 14</w:t>
        </w:r>
      </w:hyperlink>
      <w:r w:rsidRPr="00083567">
        <w:rPr>
          <w:rFonts w:eastAsia="Calibri"/>
          <w:sz w:val="16"/>
          <w:szCs w:val="16"/>
        </w:rPr>
        <w:t xml:space="preserve"> Федерального закона от 25.04.2002 г. N 40-ФЗ "Об обязательном страховании гражданской ответственности владельцев транспортных средств" переход к страховщику права требования от виновника дорожно-транспортного происшествия выплаченной потерпевшему суммы причиненного ущерба в случае не направления виновником страховщику второго экземпляра бланка извещения о дорожно-транспортном происшествии в течение пяти рабочих дней, не находится в зависимости от факта осведомленности страховой компании об обстоятельствах дорожно-транспортного происшествия, а также признания случая страховым, и осуществления страховой компанией выплат потерпевшему.</w:t>
      </w:r>
    </w:p>
    <w:p w:rsidR="000A0750" w:rsidRPr="00083567" w:rsidP="00D64514">
      <w:pPr>
        <w:pStyle w:val="NoSpacing"/>
        <w:ind w:firstLine="540"/>
        <w:jc w:val="both"/>
        <w:rPr>
          <w:sz w:val="16"/>
          <w:szCs w:val="16"/>
        </w:rPr>
      </w:pPr>
      <w:r w:rsidRPr="00083567">
        <w:rPr>
          <w:sz w:val="16"/>
          <w:szCs w:val="16"/>
        </w:rPr>
        <w:t>Так как виновником ДТП признан Зинединов И.А. он является, лицом к которому страховая компания имеет право обратного требования выплаченного возмещения.</w:t>
      </w:r>
    </w:p>
    <w:p w:rsidR="000A0750" w:rsidRPr="00083567" w:rsidP="00D64514">
      <w:pPr>
        <w:pStyle w:val="NoSpacing"/>
        <w:ind w:firstLine="540"/>
        <w:jc w:val="both"/>
        <w:rPr>
          <w:b/>
          <w:sz w:val="16"/>
          <w:szCs w:val="16"/>
        </w:rPr>
      </w:pPr>
      <w:r w:rsidRPr="00083567">
        <w:rPr>
          <w:sz w:val="16"/>
          <w:szCs w:val="16"/>
        </w:rPr>
        <w:t xml:space="preserve">При этом свой бланк извещения о ДТП, который был заполнен в двух экземплярах водителями на месте ДТП, Зинединов А.А. направил </w:t>
      </w:r>
      <w:r w:rsidRPr="00083567" w:rsidR="00B40944">
        <w:rPr>
          <w:sz w:val="16"/>
          <w:szCs w:val="16"/>
        </w:rPr>
        <w:t xml:space="preserve"> 09.07.2018г., что подтверждается копией уведомления о направлении (л.д.63), то есть извещение было направленно </w:t>
      </w:r>
      <w:r w:rsidRPr="00083567">
        <w:rPr>
          <w:sz w:val="16"/>
          <w:szCs w:val="16"/>
        </w:rPr>
        <w:t>в течение пяти рабочих со дня дорожно-транспортного происшествия в адрес страховщика, застраховавш</w:t>
      </w:r>
      <w:r w:rsidRPr="00083567" w:rsidR="00B40944">
        <w:rPr>
          <w:sz w:val="16"/>
          <w:szCs w:val="16"/>
        </w:rPr>
        <w:t>его гражданскую ответственность, имевшего место быть 04.07.2018г. В связи с тем, что АО «Группа Ренессанс Страхование» прекратило свою деятельность в городе Москва, извещение вернулось с отметкой «об истечении срока хранения», и было перенаправлено в город Тверь, что подтверждается копией конверта.(л.д.44-46)</w:t>
      </w:r>
    </w:p>
    <w:p w:rsidR="00B909C1" w:rsidRPr="00083567" w:rsidP="00D64514">
      <w:pPr>
        <w:pStyle w:val="NoSpacing"/>
        <w:ind w:firstLine="540"/>
        <w:jc w:val="both"/>
        <w:rPr>
          <w:sz w:val="16"/>
          <w:szCs w:val="16"/>
        </w:rPr>
      </w:pPr>
      <w:r w:rsidRPr="00083567">
        <w:rPr>
          <w:sz w:val="16"/>
          <w:szCs w:val="16"/>
        </w:rPr>
        <w:t xml:space="preserve">Таким образом, Зинединовым И.А. были выполнены требования </w:t>
      </w:r>
      <w:hyperlink r:id="rId8" w:history="1">
        <w:r w:rsidRPr="00083567">
          <w:rPr>
            <w:sz w:val="16"/>
            <w:szCs w:val="16"/>
          </w:rPr>
          <w:t>п. "ж" ч. 1 ст. 14</w:t>
        </w:r>
      </w:hyperlink>
      <w:r w:rsidRPr="00083567">
        <w:rPr>
          <w:sz w:val="16"/>
          <w:szCs w:val="16"/>
        </w:rPr>
        <w:t xml:space="preserve"> Федерального закона от 25.04.2002 г. N 40-ФЗ "Об обязательном страховании гражданской ответственности владельцев транспортных средств", в связи с этим исковые требования удовлетворению не подлежат.</w:t>
      </w:r>
    </w:p>
    <w:p w:rsidR="001C0FB7" w:rsidRPr="00083567" w:rsidP="00D64514">
      <w:pPr>
        <w:pStyle w:val="NoSpacing"/>
        <w:ind w:firstLine="540"/>
        <w:jc w:val="both"/>
        <w:rPr>
          <w:b/>
          <w:sz w:val="16"/>
          <w:szCs w:val="16"/>
        </w:rPr>
      </w:pPr>
      <w:r w:rsidRPr="00083567">
        <w:rPr>
          <w:sz w:val="16"/>
          <w:szCs w:val="16"/>
        </w:rPr>
        <w:t>На основании изложенного и руководствуясь ст.14 Закона от 25.04.02 г. №40ФЗ  «Об обязательном страховании гражданской ответственности владельцев транспортных средств, п.76 Постановления Пленума Верховного суда Российской Федерации от 26.12.2017 г. № 58 «О применении судами законодательства об обязательном страховании гражданской ответственности владельцев транспортных средств»,–</w:t>
      </w:r>
    </w:p>
    <w:p w:rsidR="001C0FB7" w:rsidRPr="00083567" w:rsidP="00D64514">
      <w:pPr>
        <w:pStyle w:val="NoSpacing"/>
        <w:ind w:firstLine="540"/>
        <w:jc w:val="both"/>
        <w:rPr>
          <w:b/>
          <w:sz w:val="16"/>
          <w:szCs w:val="16"/>
        </w:rPr>
      </w:pPr>
    </w:p>
    <w:p w:rsidR="001C0FB7" w:rsidRPr="00083567" w:rsidP="00D64514">
      <w:pPr>
        <w:pStyle w:val="NoSpacing"/>
        <w:ind w:firstLine="540"/>
        <w:jc w:val="center"/>
        <w:rPr>
          <w:b/>
          <w:sz w:val="16"/>
          <w:szCs w:val="16"/>
        </w:rPr>
      </w:pPr>
      <w:r w:rsidRPr="00083567">
        <w:rPr>
          <w:b/>
          <w:sz w:val="16"/>
          <w:szCs w:val="16"/>
        </w:rPr>
        <w:t>РЕШИЛ:</w:t>
      </w:r>
    </w:p>
    <w:p w:rsidR="001C0FB7" w:rsidRPr="00083567" w:rsidP="00D64514">
      <w:pPr>
        <w:pStyle w:val="NoSpacing"/>
        <w:ind w:firstLine="540"/>
        <w:jc w:val="both"/>
        <w:rPr>
          <w:b/>
          <w:sz w:val="16"/>
          <w:szCs w:val="16"/>
        </w:rPr>
      </w:pPr>
    </w:p>
    <w:p w:rsidR="00BF053C" w:rsidRPr="00083567" w:rsidP="00D64514">
      <w:pPr>
        <w:pStyle w:val="BodyText"/>
        <w:ind w:right="-5" w:firstLine="540"/>
        <w:rPr>
          <w:color w:val="auto"/>
          <w:sz w:val="16"/>
          <w:szCs w:val="16"/>
        </w:rPr>
      </w:pPr>
      <w:r w:rsidRPr="00083567">
        <w:rPr>
          <w:color w:val="auto"/>
          <w:sz w:val="16"/>
          <w:szCs w:val="16"/>
        </w:rPr>
        <w:t xml:space="preserve">В удовлетворении исковых требований </w:t>
      </w:r>
      <w:r w:rsidRPr="00083567">
        <w:rPr>
          <w:sz w:val="16"/>
          <w:szCs w:val="16"/>
        </w:rPr>
        <w:t>Акционерного общества «Группа Ренессанс Страхование» к Зинединову Ибраиму Алиевичу</w:t>
      </w:r>
      <w:r w:rsidRPr="00083567">
        <w:rPr>
          <w:color w:val="auto"/>
          <w:sz w:val="16"/>
          <w:szCs w:val="16"/>
        </w:rPr>
        <w:t xml:space="preserve"> о взыскании ущерба в порядке регресса – отказать.</w:t>
      </w:r>
    </w:p>
    <w:p w:rsidR="00BF053C" w:rsidRPr="00083567" w:rsidP="00D64514">
      <w:pPr>
        <w:ind w:firstLine="540"/>
        <w:jc w:val="both"/>
        <w:rPr>
          <w:color w:val="000000"/>
          <w:sz w:val="16"/>
          <w:szCs w:val="16"/>
        </w:rPr>
      </w:pPr>
      <w:r w:rsidRPr="00083567">
        <w:rPr>
          <w:color w:val="000000"/>
          <w:sz w:val="16"/>
          <w:szCs w:val="16"/>
        </w:rPr>
        <w:t>Решение может быть обжаловано в течение месяца со дня принятия решения мировым судьёй в окончательной форме в Киевский районный суд г. Симферополя через мирового судью судебного участка № 12 Киевского судебного района г. Симферополь (Киевский район городского округа Симферополь) Республики Крым.</w:t>
      </w:r>
    </w:p>
    <w:p w:rsidR="001C0FB7" w:rsidRPr="00083567" w:rsidP="00D64514">
      <w:pPr>
        <w:pStyle w:val="NoSpacing"/>
        <w:ind w:firstLine="540"/>
        <w:jc w:val="both"/>
        <w:rPr>
          <w:color w:val="auto"/>
          <w:sz w:val="16"/>
          <w:szCs w:val="16"/>
          <w:lang w:eastAsia="ru-RU"/>
        </w:rPr>
      </w:pPr>
    </w:p>
    <w:p w:rsidR="001C0FB7" w:rsidRPr="00083567" w:rsidP="00D64514">
      <w:pPr>
        <w:pStyle w:val="NoSpacing"/>
        <w:ind w:firstLine="540"/>
        <w:jc w:val="both"/>
        <w:rPr>
          <w:color w:val="auto"/>
          <w:sz w:val="16"/>
          <w:szCs w:val="16"/>
          <w:lang w:eastAsia="ru-RU"/>
        </w:rPr>
      </w:pPr>
    </w:p>
    <w:p w:rsidR="001C0FB7" w:rsidRPr="00083567" w:rsidP="00D64514">
      <w:pPr>
        <w:pStyle w:val="NoSpacing"/>
        <w:ind w:firstLine="540"/>
        <w:jc w:val="both"/>
        <w:rPr>
          <w:color w:val="auto"/>
          <w:sz w:val="16"/>
          <w:szCs w:val="16"/>
          <w:shd w:val="clear" w:color="auto" w:fill="FFFFFF"/>
        </w:rPr>
      </w:pPr>
      <w:r w:rsidRPr="00083567">
        <w:rPr>
          <w:color w:val="auto"/>
          <w:sz w:val="16"/>
          <w:szCs w:val="16"/>
          <w:lang w:eastAsia="ru-RU"/>
        </w:rPr>
        <w:t xml:space="preserve">Мотивированное решение изготовлено </w:t>
      </w:r>
      <w:r w:rsidRPr="00083567" w:rsidR="00065995">
        <w:rPr>
          <w:color w:val="auto"/>
          <w:sz w:val="16"/>
          <w:szCs w:val="16"/>
          <w:lang w:eastAsia="ru-RU"/>
        </w:rPr>
        <w:t>15</w:t>
      </w:r>
      <w:r w:rsidRPr="00083567">
        <w:rPr>
          <w:color w:val="auto"/>
          <w:sz w:val="16"/>
          <w:szCs w:val="16"/>
          <w:lang w:eastAsia="ru-RU"/>
        </w:rPr>
        <w:t>.0</w:t>
      </w:r>
      <w:r w:rsidRPr="00083567" w:rsidR="00517838">
        <w:rPr>
          <w:color w:val="auto"/>
          <w:sz w:val="16"/>
          <w:szCs w:val="16"/>
          <w:lang w:eastAsia="ru-RU"/>
        </w:rPr>
        <w:t>5</w:t>
      </w:r>
      <w:r w:rsidRPr="00083567">
        <w:rPr>
          <w:color w:val="auto"/>
          <w:sz w:val="16"/>
          <w:szCs w:val="16"/>
          <w:lang w:eastAsia="ru-RU"/>
        </w:rPr>
        <w:t>.20</w:t>
      </w:r>
      <w:r w:rsidRPr="00083567" w:rsidR="00517838">
        <w:rPr>
          <w:color w:val="auto"/>
          <w:sz w:val="16"/>
          <w:szCs w:val="16"/>
          <w:lang w:eastAsia="ru-RU"/>
        </w:rPr>
        <w:t>20</w:t>
      </w:r>
      <w:r w:rsidRPr="00083567">
        <w:rPr>
          <w:color w:val="auto"/>
          <w:sz w:val="16"/>
          <w:szCs w:val="16"/>
          <w:lang w:eastAsia="ru-RU"/>
        </w:rPr>
        <w:t xml:space="preserve"> г.</w:t>
      </w:r>
    </w:p>
    <w:p w:rsidR="001C0FB7" w:rsidRPr="00083567" w:rsidP="00D64514">
      <w:pPr>
        <w:pStyle w:val="NoSpacing"/>
        <w:ind w:firstLine="540"/>
        <w:jc w:val="both"/>
        <w:rPr>
          <w:color w:val="auto"/>
          <w:sz w:val="16"/>
          <w:szCs w:val="16"/>
        </w:rPr>
      </w:pPr>
    </w:p>
    <w:p w:rsidR="001C0FB7" w:rsidRPr="00083567" w:rsidP="00D64514">
      <w:pPr>
        <w:pStyle w:val="NoSpacing"/>
        <w:ind w:firstLine="540"/>
        <w:jc w:val="both"/>
        <w:rPr>
          <w:color w:val="auto"/>
          <w:sz w:val="16"/>
          <w:szCs w:val="16"/>
        </w:rPr>
      </w:pPr>
    </w:p>
    <w:p w:rsidR="001C0FB7" w:rsidRPr="00083567" w:rsidP="00D64514">
      <w:pPr>
        <w:pStyle w:val="NoSpacing"/>
        <w:ind w:firstLine="540"/>
        <w:jc w:val="both"/>
        <w:rPr>
          <w:sz w:val="16"/>
          <w:szCs w:val="16"/>
        </w:rPr>
      </w:pPr>
      <w:r w:rsidRPr="00083567">
        <w:rPr>
          <w:sz w:val="16"/>
          <w:szCs w:val="16"/>
        </w:rPr>
        <w:t>Мировой судья                                                                          В.В. Малухин</w:t>
      </w:r>
    </w:p>
    <w:p w:rsidR="0079731C" w:rsidRPr="00083567" w:rsidP="00D64514">
      <w:pPr>
        <w:ind w:firstLine="540"/>
        <w:rPr>
          <w:sz w:val="16"/>
          <w:szCs w:val="16"/>
        </w:rPr>
      </w:pPr>
    </w:p>
    <w:sectPr w:rsidSect="001C0FB7">
      <w:headerReference w:type="default" r:id="rId9"/>
      <w:pgSz w:w="11906" w:h="16838"/>
      <w:pgMar w:top="567" w:right="849" w:bottom="851"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944">
    <w:pPr>
      <w:pStyle w:val="Header"/>
      <w:jc w:val="right"/>
    </w:pPr>
    <w:r>
      <w:rPr>
        <w:noProof/>
      </w:rPr>
      <w:fldChar w:fldCharType="begin"/>
    </w:r>
    <w:r>
      <w:rPr>
        <w:noProof/>
      </w:rPr>
      <w:instrText xml:space="preserve"> PAGE   \* MERGEFORMAT </w:instrText>
    </w:r>
    <w:r>
      <w:rPr>
        <w:noProof/>
      </w:rPr>
      <w:fldChar w:fldCharType="separate"/>
    </w:r>
    <w:r w:rsidR="00083567">
      <w:rPr>
        <w:noProof/>
      </w:rPr>
      <w:t>1</w:t>
    </w:r>
    <w:r>
      <w:rPr>
        <w:noProof/>
      </w:rPr>
      <w:fldChar w:fldCharType="end"/>
    </w:r>
  </w:p>
  <w:p w:rsidR="00B409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1C0FB7"/>
    <w:rsid w:val="00062F02"/>
    <w:rsid w:val="00065995"/>
    <w:rsid w:val="00082B5B"/>
    <w:rsid w:val="00083567"/>
    <w:rsid w:val="000A0750"/>
    <w:rsid w:val="001B1641"/>
    <w:rsid w:val="001C0FB7"/>
    <w:rsid w:val="001D372F"/>
    <w:rsid w:val="001E3599"/>
    <w:rsid w:val="002714CE"/>
    <w:rsid w:val="00416FBE"/>
    <w:rsid w:val="004371EF"/>
    <w:rsid w:val="00517838"/>
    <w:rsid w:val="007425FD"/>
    <w:rsid w:val="00774615"/>
    <w:rsid w:val="0079731C"/>
    <w:rsid w:val="007A18B3"/>
    <w:rsid w:val="008D63C6"/>
    <w:rsid w:val="0093159F"/>
    <w:rsid w:val="00A97E9C"/>
    <w:rsid w:val="00B40944"/>
    <w:rsid w:val="00B909C1"/>
    <w:rsid w:val="00BF053C"/>
    <w:rsid w:val="00C34B1A"/>
    <w:rsid w:val="00D54860"/>
    <w:rsid w:val="00D64514"/>
    <w:rsid w:val="00D726F0"/>
    <w:rsid w:val="00D9786C"/>
    <w:rsid w:val="00FF38A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FB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1C0FB7"/>
    <w:pPr>
      <w:autoSpaceDE w:val="0"/>
      <w:autoSpaceDN w:val="0"/>
      <w:adjustRightInd w:val="0"/>
      <w:spacing w:after="0" w:line="240" w:lineRule="auto"/>
    </w:pPr>
    <w:rPr>
      <w:rFonts w:ascii="Arial" w:eastAsia="Times New Roman" w:hAnsi="Arial" w:cs="Arial"/>
      <w:sz w:val="20"/>
      <w:szCs w:val="20"/>
      <w:lang w:eastAsia="ru-RU"/>
    </w:rPr>
  </w:style>
  <w:style w:type="paragraph" w:styleId="NoSpacing">
    <w:name w:val="No Spacing"/>
    <w:uiPriority w:val="99"/>
    <w:qFormat/>
    <w:rsid w:val="001C0FB7"/>
    <w:pPr>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semiHidden/>
    <w:rsid w:val="001C0FB7"/>
    <w:rPr>
      <w:rFonts w:cs="Times New Roman"/>
      <w:color w:val="0000FF"/>
      <w:u w:val="single"/>
    </w:rPr>
  </w:style>
  <w:style w:type="character" w:customStyle="1" w:styleId="5TimesNewRoman">
    <w:name w:val="Основной текст (5) + Times New Roman"/>
    <w:uiPriority w:val="99"/>
    <w:rsid w:val="001C0FB7"/>
    <w:rPr>
      <w:rFonts w:ascii="Times New Roman" w:hAnsi="Times New Roman"/>
      <w:color w:val="000000"/>
      <w:spacing w:val="0"/>
      <w:w w:val="100"/>
      <w:position w:val="0"/>
      <w:sz w:val="22"/>
      <w:u w:val="none"/>
      <w:lang w:val="ru-RU" w:eastAsia="ru-RU"/>
    </w:rPr>
  </w:style>
  <w:style w:type="paragraph" w:styleId="NormalWeb">
    <w:name w:val="Normal (Web)"/>
    <w:basedOn w:val="Normal"/>
    <w:uiPriority w:val="99"/>
    <w:rsid w:val="001C0FB7"/>
    <w:pPr>
      <w:spacing w:before="100" w:beforeAutospacing="1" w:after="100" w:afterAutospacing="1"/>
    </w:pPr>
  </w:style>
  <w:style w:type="paragraph" w:styleId="Header">
    <w:name w:val="header"/>
    <w:basedOn w:val="Normal"/>
    <w:link w:val="a"/>
    <w:uiPriority w:val="99"/>
    <w:rsid w:val="001C0FB7"/>
    <w:pPr>
      <w:tabs>
        <w:tab w:val="center" w:pos="4677"/>
        <w:tab w:val="right" w:pos="9355"/>
      </w:tabs>
    </w:pPr>
  </w:style>
  <w:style w:type="character" w:customStyle="1" w:styleId="a">
    <w:name w:val="Верхний колонтитул Знак"/>
    <w:basedOn w:val="DefaultParagraphFont"/>
    <w:link w:val="Header"/>
    <w:uiPriority w:val="99"/>
    <w:rsid w:val="001C0FB7"/>
    <w:rPr>
      <w:rFonts w:ascii="Times New Roman" w:eastAsia="Times New Roman" w:hAnsi="Times New Roman" w:cs="Times New Roman"/>
      <w:sz w:val="24"/>
      <w:szCs w:val="24"/>
      <w:lang w:eastAsia="ru-RU"/>
    </w:rPr>
  </w:style>
  <w:style w:type="paragraph" w:styleId="BodyText">
    <w:name w:val="Body Text"/>
    <w:basedOn w:val="Normal"/>
    <w:link w:val="a0"/>
    <w:unhideWhenUsed/>
    <w:rsid w:val="001C0FB7"/>
    <w:pPr>
      <w:jc w:val="both"/>
    </w:pPr>
    <w:rPr>
      <w:color w:val="000000"/>
      <w:sz w:val="28"/>
      <w:szCs w:val="28"/>
    </w:rPr>
  </w:style>
  <w:style w:type="character" w:customStyle="1" w:styleId="a0">
    <w:name w:val="Основной текст Знак"/>
    <w:basedOn w:val="DefaultParagraphFont"/>
    <w:link w:val="BodyText"/>
    <w:rsid w:val="001C0FB7"/>
    <w:rPr>
      <w:rFonts w:ascii="Times New Roman" w:eastAsia="Times New Roman" w:hAnsi="Times New Roman" w:cs="Times New Roman"/>
      <w:color w:val="000000"/>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926E29A609893A8DBAEFC4C0CC610230784809D2FD3A594D23940F49AE4AD5C56A7A90F797BEAD945CB5DAE29CFA463ABF9528684xCB9I" TargetMode="External" /><Relationship Id="rId5" Type="http://schemas.openxmlformats.org/officeDocument/2006/relationships/hyperlink" Target="consultantplus://offline/ref=389A7EC46534918C6224BCA19442C3F1C16B0C6B85492D4D48170635378BCBC6B65C2B6836486DDC1CF1881A39FC1EF903AEI" TargetMode="External" /><Relationship Id="rId6" Type="http://schemas.openxmlformats.org/officeDocument/2006/relationships/hyperlink" Target="consultantplus://offline/ref=389A7EC46534918C6224B1B281499DFEC8340568864B211214485D686082C191F113723B771A6B8848ABDD1427FB00F834982915F808A4I" TargetMode="External" /><Relationship Id="rId7" Type="http://schemas.openxmlformats.org/officeDocument/2006/relationships/hyperlink" Target="consultantplus://offline/ref=389A7EC46534918C6224B1B281499DFEC8340568864B211214485D686082C191F113723B77156B8848ABDD1427FB00F834982915F808A4I" TargetMode="External" /><Relationship Id="rId8" Type="http://schemas.openxmlformats.org/officeDocument/2006/relationships/hyperlink" Target="consultantplus://offline/ref=5CDCE3631B7BA9823CC422C4AC0727ED31D39C64D8D9E043E088F8E031B3A2DA9B5FD96D7F3D8BF244ECE26FC89A81D986EBC8A2CEkA62H"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