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E1EBD" w:rsidP="00954FB7">
      <w:pPr>
        <w:pStyle w:val="ConsPlusNormal"/>
        <w:ind w:firstLine="540"/>
        <w:jc w:val="right"/>
        <w:rPr>
          <w:rFonts w:ascii="Times New Roman" w:hAnsi="Times New Roman" w:cs="Times New Roman"/>
          <w:sz w:val="22"/>
          <w:szCs w:val="22"/>
        </w:rPr>
      </w:pPr>
      <w:r w:rsidRPr="00707818">
        <w:rPr>
          <w:rFonts w:ascii="Times New Roman" w:hAnsi="Times New Roman" w:cs="Times New Roman"/>
          <w:sz w:val="22"/>
          <w:szCs w:val="22"/>
        </w:rPr>
        <w:t>Дело №</w:t>
      </w:r>
      <w:r>
        <w:rPr>
          <w:rFonts w:ascii="Times New Roman" w:hAnsi="Times New Roman" w:cs="Times New Roman"/>
          <w:sz w:val="22"/>
          <w:szCs w:val="22"/>
        </w:rPr>
        <w:t xml:space="preserve"> 2-12-</w:t>
      </w:r>
      <w:r w:rsidR="004125D5">
        <w:rPr>
          <w:rFonts w:ascii="Times New Roman" w:hAnsi="Times New Roman" w:cs="Times New Roman"/>
          <w:sz w:val="22"/>
          <w:szCs w:val="22"/>
        </w:rPr>
        <w:t>83</w:t>
      </w:r>
      <w:r>
        <w:rPr>
          <w:rFonts w:ascii="Times New Roman" w:hAnsi="Times New Roman" w:cs="Times New Roman"/>
          <w:sz w:val="22"/>
          <w:szCs w:val="22"/>
        </w:rPr>
        <w:t>/2017</w:t>
      </w:r>
      <w:r w:rsidRPr="00707818">
        <w:rPr>
          <w:rFonts w:ascii="Times New Roman" w:hAnsi="Times New Roman" w:cs="Times New Roman"/>
          <w:sz w:val="22"/>
          <w:szCs w:val="22"/>
        </w:rPr>
        <w:t xml:space="preserve"> </w:t>
      </w:r>
    </w:p>
    <w:p w:rsidR="00954FB7" w:rsidRPr="00707818" w:rsidP="00954FB7">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02-00</w:t>
      </w:r>
      <w:r w:rsidR="004125D5">
        <w:rPr>
          <w:rFonts w:ascii="Times New Roman" w:hAnsi="Times New Roman" w:cs="Times New Roman"/>
          <w:sz w:val="22"/>
          <w:szCs w:val="22"/>
        </w:rPr>
        <w:t>83</w:t>
      </w:r>
      <w:r w:rsidR="00AE1EBD">
        <w:rPr>
          <w:rFonts w:ascii="Times New Roman" w:hAnsi="Times New Roman" w:cs="Times New Roman"/>
          <w:sz w:val="22"/>
          <w:szCs w:val="22"/>
        </w:rPr>
        <w:t>/12</w:t>
      </w:r>
      <w:r w:rsidRPr="00707818" w:rsidR="005C1C8B">
        <w:rPr>
          <w:rFonts w:ascii="Times New Roman" w:hAnsi="Times New Roman" w:cs="Times New Roman"/>
          <w:sz w:val="22"/>
          <w:szCs w:val="22"/>
        </w:rPr>
        <w:t>/2017</w:t>
      </w:r>
    </w:p>
    <w:p w:rsidR="00954FB7" w:rsidRPr="00707818" w:rsidP="00075B7C">
      <w:pPr>
        <w:pStyle w:val="NoSpacing"/>
        <w:jc w:val="center"/>
        <w:rPr>
          <w:b/>
          <w:sz w:val="22"/>
          <w:szCs w:val="22"/>
        </w:rPr>
      </w:pPr>
      <w:r w:rsidRPr="00707818">
        <w:rPr>
          <w:b/>
          <w:sz w:val="22"/>
          <w:szCs w:val="22"/>
        </w:rPr>
        <w:t>ЗАОЧНОЕ РЕШЕНИЕ</w:t>
      </w:r>
    </w:p>
    <w:p w:rsidR="005C1C8B" w:rsidRPr="00707818" w:rsidP="00075B7C">
      <w:pPr>
        <w:pStyle w:val="NoSpacing"/>
        <w:jc w:val="center"/>
        <w:rPr>
          <w:b/>
          <w:sz w:val="22"/>
          <w:szCs w:val="22"/>
        </w:rPr>
      </w:pPr>
      <w:r w:rsidRPr="00707818">
        <w:rPr>
          <w:b/>
          <w:sz w:val="22"/>
          <w:szCs w:val="22"/>
        </w:rPr>
        <w:t>ИМЕНЕМ  РОССИЙСКОЙ  ФЕДЕРАЦИИ</w:t>
      </w:r>
    </w:p>
    <w:p w:rsidR="005C1C8B" w:rsidRPr="00707818" w:rsidP="00075B7C">
      <w:pPr>
        <w:pStyle w:val="NoSpacing"/>
        <w:jc w:val="center"/>
        <w:rPr>
          <w:b/>
          <w:sz w:val="22"/>
          <w:szCs w:val="22"/>
        </w:rPr>
      </w:pPr>
      <w:r w:rsidRPr="00707818">
        <w:rPr>
          <w:b/>
          <w:sz w:val="22"/>
          <w:szCs w:val="22"/>
        </w:rPr>
        <w:t>(резолютивная часть)</w:t>
      </w:r>
    </w:p>
    <w:p w:rsidR="00954FB7" w:rsidRPr="00707818" w:rsidP="00075B7C">
      <w:pPr>
        <w:pStyle w:val="NoSpacing"/>
        <w:jc w:val="both"/>
        <w:rPr>
          <w:sz w:val="22"/>
          <w:szCs w:val="22"/>
        </w:rPr>
      </w:pPr>
      <w:r>
        <w:rPr>
          <w:sz w:val="22"/>
          <w:szCs w:val="22"/>
        </w:rPr>
        <w:t>01</w:t>
      </w:r>
      <w:r w:rsidRPr="00EF2ABC" w:rsidR="00EF2ABC">
        <w:rPr>
          <w:sz w:val="22"/>
          <w:szCs w:val="22"/>
        </w:rPr>
        <w:t xml:space="preserve"> </w:t>
      </w:r>
      <w:r>
        <w:rPr>
          <w:sz w:val="22"/>
          <w:szCs w:val="22"/>
        </w:rPr>
        <w:t>августа</w:t>
      </w:r>
      <w:r w:rsidRPr="00EF2ABC" w:rsidR="00EF2ABC">
        <w:rPr>
          <w:sz w:val="22"/>
          <w:szCs w:val="22"/>
        </w:rPr>
        <w:t xml:space="preserve"> </w:t>
      </w:r>
      <w:r w:rsidRPr="00EF2ABC">
        <w:rPr>
          <w:sz w:val="22"/>
          <w:szCs w:val="22"/>
        </w:rPr>
        <w:t>201</w:t>
      </w:r>
      <w:r w:rsidRPr="00EF2ABC" w:rsidR="005C1C8B">
        <w:rPr>
          <w:sz w:val="22"/>
          <w:szCs w:val="22"/>
        </w:rPr>
        <w:t>7</w:t>
      </w:r>
      <w:r w:rsidRPr="00EF2ABC">
        <w:rPr>
          <w:sz w:val="22"/>
          <w:szCs w:val="22"/>
        </w:rPr>
        <w:t xml:space="preserve"> года</w:t>
      </w:r>
      <w:r>
        <w:rPr>
          <w:sz w:val="22"/>
          <w:szCs w:val="22"/>
        </w:rPr>
        <w:t xml:space="preserve">                  </w:t>
      </w:r>
      <w:r w:rsidRPr="00EF2ABC" w:rsidR="00AE1EBD">
        <w:rPr>
          <w:sz w:val="22"/>
          <w:szCs w:val="22"/>
        </w:rPr>
        <w:t xml:space="preserve">       </w:t>
      </w:r>
      <w:r w:rsidRPr="00EF2ABC">
        <w:rPr>
          <w:sz w:val="22"/>
          <w:szCs w:val="22"/>
        </w:rPr>
        <w:t xml:space="preserve">              </w:t>
      </w:r>
      <w:r w:rsidR="00EF2ABC">
        <w:rPr>
          <w:sz w:val="22"/>
          <w:szCs w:val="22"/>
        </w:rPr>
        <w:t xml:space="preserve">    </w:t>
      </w:r>
      <w:r w:rsidRPr="00EF2ABC">
        <w:rPr>
          <w:sz w:val="22"/>
          <w:szCs w:val="22"/>
        </w:rPr>
        <w:t xml:space="preserve">                                                          </w:t>
      </w:r>
      <w:r w:rsidRPr="00707818">
        <w:rPr>
          <w:sz w:val="22"/>
          <w:szCs w:val="22"/>
        </w:rPr>
        <w:t>город Симферополь</w:t>
      </w:r>
    </w:p>
    <w:p w:rsidR="005C1C8B" w:rsidRPr="00707818" w:rsidP="00075B7C">
      <w:pPr>
        <w:pStyle w:val="NoSpacing"/>
        <w:jc w:val="both"/>
        <w:rPr>
          <w:sz w:val="22"/>
          <w:szCs w:val="22"/>
        </w:rPr>
      </w:pPr>
    </w:p>
    <w:p w:rsidR="00D77688" w:rsidP="00D77688">
      <w:pPr>
        <w:pStyle w:val="10"/>
        <w:shd w:val="clear" w:color="auto" w:fill="auto"/>
        <w:spacing w:line="250" w:lineRule="exact"/>
        <w:ind w:left="20" w:right="20" w:firstLine="700"/>
        <w:jc w:val="both"/>
        <w:rPr>
          <w:color w:val="000000"/>
        </w:rPr>
      </w:pPr>
      <w:r w:rsidRPr="00707818">
        <w:t>Миро</w:t>
      </w:r>
      <w:r w:rsidR="00AE1EBD">
        <w:t>вой судья судебного участка № 12</w:t>
      </w:r>
      <w:r w:rsidRPr="00707818">
        <w:t xml:space="preserve"> </w:t>
      </w:r>
      <w:r w:rsidR="00AE1EBD">
        <w:t>Киевского</w:t>
      </w:r>
      <w:r w:rsidRPr="00707818">
        <w:t xml:space="preserve"> судебного района города Симферополь (</w:t>
      </w:r>
      <w:r w:rsidR="00AE1EBD">
        <w:t>Киевский</w:t>
      </w:r>
      <w:r w:rsidRPr="00707818">
        <w:t xml:space="preserve"> район городского округа Симферополь) Республики Крым </w:t>
      </w:r>
      <w:r>
        <w:rPr>
          <w:color w:val="000000"/>
        </w:rPr>
        <w:t>Малухин</w:t>
      </w:r>
      <w:r>
        <w:rPr>
          <w:color w:val="000000"/>
        </w:rPr>
        <w:t xml:space="preserve"> Валерий Владимирович, </w:t>
      </w:r>
    </w:p>
    <w:p w:rsidR="00D77688" w:rsidP="00D77688">
      <w:pPr>
        <w:pStyle w:val="10"/>
        <w:shd w:val="clear" w:color="auto" w:fill="auto"/>
        <w:spacing w:line="250" w:lineRule="exact"/>
        <w:ind w:right="20"/>
        <w:jc w:val="both"/>
      </w:pPr>
      <w:r>
        <w:rPr>
          <w:color w:val="000000"/>
        </w:rPr>
        <w:t xml:space="preserve">при секретаре - </w:t>
      </w:r>
      <w:r>
        <w:rPr>
          <w:color w:val="000000"/>
        </w:rPr>
        <w:t>Косячук</w:t>
      </w:r>
      <w:r>
        <w:rPr>
          <w:color w:val="000000"/>
        </w:rPr>
        <w:t xml:space="preserve"> А. А.</w:t>
      </w:r>
    </w:p>
    <w:p w:rsidR="00D77688" w:rsidP="00D77688">
      <w:pPr>
        <w:pStyle w:val="10"/>
        <w:shd w:val="clear" w:color="auto" w:fill="auto"/>
        <w:spacing w:line="250" w:lineRule="exact"/>
        <w:ind w:left="20" w:right="20"/>
        <w:jc w:val="both"/>
      </w:pPr>
      <w:r>
        <w:rPr>
          <w:color w:val="000000"/>
        </w:rPr>
        <w:t xml:space="preserve">рассмотрев в открытом судебном заседании гражданское дело по исковому заявлению </w:t>
      </w:r>
      <w:r w:rsidR="004125D5">
        <w:t>Публичного акционерного общества Страховой компании «</w:t>
      </w:r>
      <w:r w:rsidR="004125D5">
        <w:t>Росгосстрах</w:t>
      </w:r>
      <w:r w:rsidR="004125D5">
        <w:t>»</w:t>
      </w:r>
      <w:r w:rsidRPr="00AB066D" w:rsidR="004125D5">
        <w:t xml:space="preserve"> </w:t>
      </w:r>
      <w:r w:rsidR="004125D5">
        <w:t xml:space="preserve">к </w:t>
      </w:r>
      <w:r w:rsidRPr="00EB3F02" w:rsidR="004125D5">
        <w:t>Кусову</w:t>
      </w:r>
      <w:r w:rsidRPr="00EB3F02" w:rsidR="004125D5">
        <w:t xml:space="preserve"> Сергею Александровичу</w:t>
      </w:r>
      <w:r w:rsidR="004125D5">
        <w:t xml:space="preserve">                  о </w:t>
      </w:r>
      <w:r w:rsidRPr="00EB3F02" w:rsidR="004125D5">
        <w:t>взыскании страхового возмещения в порядке регресса и судебных расходов</w:t>
      </w:r>
      <w:r>
        <w:rPr>
          <w:color w:val="000000"/>
        </w:rPr>
        <w:t>,</w:t>
      </w:r>
    </w:p>
    <w:p w:rsidR="00D77688" w:rsidRPr="00D77688" w:rsidP="00D77688">
      <w:pPr>
        <w:pStyle w:val="NoSpacing"/>
        <w:ind w:firstLine="708"/>
        <w:jc w:val="both"/>
        <w:rPr>
          <w:sz w:val="22"/>
          <w:szCs w:val="22"/>
        </w:rPr>
      </w:pPr>
      <w:r w:rsidRPr="00D77688">
        <w:rPr>
          <w:sz w:val="22"/>
          <w:szCs w:val="22"/>
        </w:rPr>
        <w:t>руководствуясь ст. ст. 194-199, 233-235 Гражданского процессуального кодекса Российской Федерации, мировой судья</w:t>
      </w:r>
    </w:p>
    <w:p w:rsidR="00F45D97" w:rsidRPr="00D77688" w:rsidP="00707818">
      <w:pPr>
        <w:pStyle w:val="NoSpacing"/>
        <w:jc w:val="center"/>
        <w:rPr>
          <w:b/>
          <w:sz w:val="22"/>
          <w:szCs w:val="22"/>
        </w:rPr>
      </w:pPr>
      <w:r w:rsidRPr="00D77688">
        <w:rPr>
          <w:b/>
          <w:sz w:val="22"/>
          <w:szCs w:val="22"/>
        </w:rPr>
        <w:t>решил:</w:t>
      </w:r>
    </w:p>
    <w:p w:rsidR="00707818" w:rsidRPr="00D77688" w:rsidP="00707818">
      <w:pPr>
        <w:pStyle w:val="NoSpacing"/>
        <w:jc w:val="center"/>
        <w:rPr>
          <w:b/>
          <w:sz w:val="22"/>
          <w:szCs w:val="22"/>
        </w:rPr>
      </w:pPr>
    </w:p>
    <w:p w:rsidR="00D77688" w:rsidRPr="004B64FD" w:rsidP="00D77688">
      <w:pPr>
        <w:pStyle w:val="NoSpacing"/>
        <w:ind w:firstLine="708"/>
        <w:jc w:val="both"/>
        <w:rPr>
          <w:sz w:val="22"/>
          <w:szCs w:val="22"/>
          <w:shd w:val="clear" w:color="auto" w:fill="FFFFFF"/>
          <w:lang w:eastAsia="ru-RU"/>
        </w:rPr>
      </w:pPr>
      <w:r w:rsidRPr="00D77688">
        <w:rPr>
          <w:sz w:val="22"/>
          <w:szCs w:val="22"/>
          <w:shd w:val="clear" w:color="auto" w:fill="FFFFFF"/>
          <w:lang w:eastAsia="ru-RU"/>
        </w:rPr>
        <w:t xml:space="preserve">Исковые </w:t>
      </w:r>
      <w:r w:rsidRPr="004B64FD">
        <w:rPr>
          <w:sz w:val="22"/>
          <w:szCs w:val="22"/>
          <w:shd w:val="clear" w:color="auto" w:fill="FFFFFF"/>
          <w:lang w:eastAsia="ru-RU"/>
        </w:rPr>
        <w:t xml:space="preserve">требования </w:t>
      </w:r>
      <w:r w:rsidRPr="004B64FD" w:rsidR="004B64FD">
        <w:rPr>
          <w:rFonts w:eastAsia="Calibri"/>
          <w:sz w:val="22"/>
          <w:szCs w:val="22"/>
        </w:rPr>
        <w:t>Публично</w:t>
      </w:r>
      <w:r w:rsidRPr="004B64FD" w:rsidR="004B64FD">
        <w:rPr>
          <w:sz w:val="22"/>
          <w:szCs w:val="22"/>
        </w:rPr>
        <w:t>го</w:t>
      </w:r>
      <w:r w:rsidRPr="004B64FD" w:rsidR="004B64FD">
        <w:rPr>
          <w:rFonts w:eastAsia="Calibri"/>
          <w:sz w:val="22"/>
          <w:szCs w:val="22"/>
        </w:rPr>
        <w:t xml:space="preserve"> акционерно</w:t>
      </w:r>
      <w:r w:rsidRPr="004B64FD" w:rsidR="004B64FD">
        <w:rPr>
          <w:sz w:val="22"/>
          <w:szCs w:val="22"/>
        </w:rPr>
        <w:t>го</w:t>
      </w:r>
      <w:r w:rsidRPr="004B64FD" w:rsidR="004B64FD">
        <w:rPr>
          <w:rFonts w:eastAsia="Calibri"/>
          <w:sz w:val="22"/>
          <w:szCs w:val="22"/>
        </w:rPr>
        <w:t xml:space="preserve"> обществ</w:t>
      </w:r>
      <w:r w:rsidRPr="004B64FD" w:rsidR="004B64FD">
        <w:rPr>
          <w:sz w:val="22"/>
          <w:szCs w:val="22"/>
        </w:rPr>
        <w:t>а</w:t>
      </w:r>
      <w:r w:rsidRPr="004B64FD" w:rsidR="004B64FD">
        <w:rPr>
          <w:rFonts w:eastAsia="Calibri"/>
          <w:sz w:val="22"/>
          <w:szCs w:val="22"/>
        </w:rPr>
        <w:t xml:space="preserve"> Страховой компании «</w:t>
      </w:r>
      <w:r w:rsidRPr="004B64FD" w:rsidR="004B64FD">
        <w:rPr>
          <w:rFonts w:eastAsia="Calibri"/>
          <w:sz w:val="22"/>
          <w:szCs w:val="22"/>
        </w:rPr>
        <w:t>Росгосстрах</w:t>
      </w:r>
      <w:r w:rsidRPr="004B64FD" w:rsidR="004B64FD">
        <w:rPr>
          <w:rFonts w:eastAsia="Calibri"/>
          <w:sz w:val="22"/>
          <w:szCs w:val="22"/>
        </w:rPr>
        <w:t>»</w:t>
      </w:r>
      <w:r w:rsidRPr="004B64FD" w:rsidR="004B64FD">
        <w:rPr>
          <w:sz w:val="22"/>
          <w:szCs w:val="22"/>
        </w:rPr>
        <w:t xml:space="preserve"> к </w:t>
      </w:r>
      <w:r w:rsidRPr="004B64FD" w:rsidR="004B64FD">
        <w:rPr>
          <w:sz w:val="22"/>
          <w:szCs w:val="22"/>
        </w:rPr>
        <w:t>Кусову</w:t>
      </w:r>
      <w:r w:rsidRPr="004B64FD" w:rsidR="004B64FD">
        <w:rPr>
          <w:sz w:val="22"/>
          <w:szCs w:val="22"/>
        </w:rPr>
        <w:t xml:space="preserve"> Сергею Александровичу о взыскании страхового возмещения в порядке регресса и судебных расходов</w:t>
      </w:r>
      <w:r w:rsidRPr="004B64FD" w:rsidR="00A239AA">
        <w:rPr>
          <w:sz w:val="22"/>
          <w:szCs w:val="22"/>
        </w:rPr>
        <w:t xml:space="preserve"> </w:t>
      </w:r>
      <w:r w:rsidRPr="004B64FD">
        <w:rPr>
          <w:sz w:val="22"/>
          <w:szCs w:val="22"/>
        </w:rPr>
        <w:t>- удовлетворить.</w:t>
      </w:r>
    </w:p>
    <w:p w:rsidR="00EF2ABC" w:rsidRPr="007D32CE" w:rsidP="00EF2ABC">
      <w:pPr>
        <w:pStyle w:val="10"/>
        <w:shd w:val="clear" w:color="auto" w:fill="auto"/>
        <w:spacing w:line="250" w:lineRule="exact"/>
        <w:ind w:left="20" w:right="20" w:firstLine="700"/>
        <w:jc w:val="both"/>
        <w:rPr>
          <w:color w:val="000000"/>
        </w:rPr>
      </w:pPr>
      <w:r w:rsidRPr="004B64FD">
        <w:rPr>
          <w:color w:val="000000"/>
        </w:rPr>
        <w:t xml:space="preserve">Взыскать с </w:t>
      </w:r>
      <w:r w:rsidRPr="004B64FD" w:rsidR="004B64FD">
        <w:t>Кусов</w:t>
      </w:r>
      <w:r w:rsidR="004B64FD">
        <w:t>а</w:t>
      </w:r>
      <w:r w:rsidRPr="004B64FD" w:rsidR="004B64FD">
        <w:t xml:space="preserve"> Серге</w:t>
      </w:r>
      <w:r w:rsidR="004B64FD">
        <w:t>я</w:t>
      </w:r>
      <w:r w:rsidRPr="004B64FD" w:rsidR="004B64FD">
        <w:t xml:space="preserve"> Александрович</w:t>
      </w:r>
      <w:r w:rsidR="004B64FD">
        <w:t>а</w:t>
      </w:r>
      <w:r w:rsidRPr="00EF2ABC">
        <w:rPr>
          <w:color w:val="000000"/>
        </w:rPr>
        <w:t xml:space="preserve"> </w:t>
      </w:r>
      <w:r w:rsidRPr="00EF2ABC">
        <w:rPr>
          <w:color w:val="000000"/>
        </w:rPr>
        <w:t xml:space="preserve">в пользу </w:t>
      </w:r>
      <w:r w:rsidRPr="004B64FD" w:rsidR="004B64FD">
        <w:rPr>
          <w:rFonts w:eastAsia="Calibri"/>
        </w:rPr>
        <w:t>Публично</w:t>
      </w:r>
      <w:r w:rsidRPr="004B64FD" w:rsidR="004B64FD">
        <w:t>го</w:t>
      </w:r>
      <w:r w:rsidRPr="004B64FD" w:rsidR="004B64FD">
        <w:rPr>
          <w:rFonts w:eastAsia="Calibri"/>
        </w:rPr>
        <w:t xml:space="preserve"> акционерно</w:t>
      </w:r>
      <w:r w:rsidRPr="004B64FD" w:rsidR="004B64FD">
        <w:t>го</w:t>
      </w:r>
      <w:r w:rsidRPr="004B64FD" w:rsidR="004B64FD">
        <w:rPr>
          <w:rFonts w:eastAsia="Calibri"/>
        </w:rPr>
        <w:t xml:space="preserve"> обществ</w:t>
      </w:r>
      <w:r w:rsidRPr="004B64FD" w:rsidR="004B64FD">
        <w:t>а</w:t>
      </w:r>
      <w:r w:rsidRPr="004B64FD" w:rsidR="004B64FD">
        <w:rPr>
          <w:rFonts w:eastAsia="Calibri"/>
        </w:rPr>
        <w:t xml:space="preserve"> Страховой компании «</w:t>
      </w:r>
      <w:r w:rsidRPr="004B64FD" w:rsidR="004B64FD">
        <w:rPr>
          <w:rFonts w:eastAsia="Calibri"/>
        </w:rPr>
        <w:t>Росгосстрах</w:t>
      </w:r>
      <w:r w:rsidRPr="004B64FD" w:rsidR="004B64FD">
        <w:rPr>
          <w:rFonts w:eastAsia="Calibri"/>
        </w:rPr>
        <w:t>»</w:t>
      </w:r>
      <w:r w:rsidR="004B64FD">
        <w:rPr>
          <w:rFonts w:eastAsia="Calibri"/>
        </w:rPr>
        <w:t xml:space="preserve"> </w:t>
      </w:r>
      <w:r w:rsidRPr="00EB3F02" w:rsidR="004B64FD">
        <w:t>страхово</w:t>
      </w:r>
      <w:r w:rsidR="004B64FD">
        <w:t>е</w:t>
      </w:r>
      <w:r w:rsidRPr="00EB3F02" w:rsidR="004B64FD">
        <w:t xml:space="preserve"> возмещени</w:t>
      </w:r>
      <w:r w:rsidR="004B64FD">
        <w:t>е</w:t>
      </w:r>
      <w:r w:rsidRPr="00EB3F02" w:rsidR="004B64FD">
        <w:t xml:space="preserve"> </w:t>
      </w:r>
      <w:r>
        <w:t xml:space="preserve">в размере </w:t>
      </w:r>
      <w:r w:rsidR="00B03692">
        <w:t>16</w:t>
      </w:r>
      <w:r>
        <w:t> </w:t>
      </w:r>
      <w:r w:rsidR="00B03692">
        <w:t>400</w:t>
      </w:r>
      <w:r>
        <w:t>(</w:t>
      </w:r>
      <w:r w:rsidR="00B03692">
        <w:t>шестнадцать тысяч четыреста) рублей 00</w:t>
      </w:r>
      <w:r>
        <w:t xml:space="preserve"> копеек.</w:t>
      </w:r>
      <w:r w:rsidRPr="006C0FE9">
        <w:rPr>
          <w:sz w:val="24"/>
          <w:szCs w:val="24"/>
        </w:rPr>
        <w:t xml:space="preserve"> </w:t>
      </w:r>
    </w:p>
    <w:p w:rsidR="00207884" w:rsidRPr="007D32CE" w:rsidP="00207884">
      <w:pPr>
        <w:pStyle w:val="NoSpacing"/>
        <w:ind w:firstLine="708"/>
        <w:jc w:val="both"/>
        <w:rPr>
          <w:sz w:val="22"/>
          <w:szCs w:val="22"/>
        </w:rPr>
      </w:pPr>
      <w:r w:rsidRPr="007D32CE">
        <w:rPr>
          <w:sz w:val="22"/>
          <w:szCs w:val="22"/>
        </w:rPr>
        <w:t xml:space="preserve">Взыскать с </w:t>
      </w:r>
      <w:r w:rsidRPr="004B64FD" w:rsidR="004B64FD">
        <w:rPr>
          <w:sz w:val="22"/>
          <w:szCs w:val="22"/>
        </w:rPr>
        <w:t>Кусов</w:t>
      </w:r>
      <w:r w:rsidR="00B03692">
        <w:rPr>
          <w:sz w:val="22"/>
          <w:szCs w:val="22"/>
        </w:rPr>
        <w:t>а</w:t>
      </w:r>
      <w:r w:rsidRPr="004B64FD" w:rsidR="004B64FD">
        <w:rPr>
          <w:sz w:val="22"/>
          <w:szCs w:val="22"/>
        </w:rPr>
        <w:t xml:space="preserve"> Серге</w:t>
      </w:r>
      <w:r w:rsidR="00B03692">
        <w:rPr>
          <w:sz w:val="22"/>
          <w:szCs w:val="22"/>
        </w:rPr>
        <w:t>я</w:t>
      </w:r>
      <w:r w:rsidRPr="004B64FD" w:rsidR="004B64FD">
        <w:rPr>
          <w:sz w:val="22"/>
          <w:szCs w:val="22"/>
        </w:rPr>
        <w:t xml:space="preserve"> Александрович</w:t>
      </w:r>
      <w:r w:rsidR="00B03692">
        <w:rPr>
          <w:sz w:val="22"/>
          <w:szCs w:val="22"/>
        </w:rPr>
        <w:t>а</w:t>
      </w:r>
      <w:r w:rsidRPr="007D32CE" w:rsidR="00EF2ABC">
        <w:rPr>
          <w:sz w:val="22"/>
          <w:szCs w:val="22"/>
        </w:rPr>
        <w:t xml:space="preserve"> </w:t>
      </w:r>
      <w:r w:rsidRPr="007D32CE" w:rsidR="007D32CE">
        <w:rPr>
          <w:sz w:val="22"/>
          <w:szCs w:val="22"/>
        </w:rPr>
        <w:t xml:space="preserve">в пользу </w:t>
      </w:r>
      <w:r w:rsidRPr="004B64FD" w:rsidR="004B64FD">
        <w:rPr>
          <w:rFonts w:eastAsia="Calibri"/>
          <w:sz w:val="22"/>
          <w:szCs w:val="22"/>
        </w:rPr>
        <w:t>Публично</w:t>
      </w:r>
      <w:r w:rsidRPr="004B64FD" w:rsidR="004B64FD">
        <w:rPr>
          <w:sz w:val="22"/>
          <w:szCs w:val="22"/>
        </w:rPr>
        <w:t>го</w:t>
      </w:r>
      <w:r w:rsidRPr="004B64FD" w:rsidR="004B64FD">
        <w:rPr>
          <w:rFonts w:eastAsia="Calibri"/>
          <w:sz w:val="22"/>
          <w:szCs w:val="22"/>
        </w:rPr>
        <w:t xml:space="preserve"> акционерно</w:t>
      </w:r>
      <w:r w:rsidRPr="004B64FD" w:rsidR="004B64FD">
        <w:rPr>
          <w:sz w:val="22"/>
          <w:szCs w:val="22"/>
        </w:rPr>
        <w:t>го</w:t>
      </w:r>
      <w:r w:rsidRPr="004B64FD" w:rsidR="004B64FD">
        <w:rPr>
          <w:rFonts w:eastAsia="Calibri"/>
          <w:sz w:val="22"/>
          <w:szCs w:val="22"/>
        </w:rPr>
        <w:t xml:space="preserve"> обществ</w:t>
      </w:r>
      <w:r w:rsidRPr="004B64FD" w:rsidR="004B64FD">
        <w:rPr>
          <w:sz w:val="22"/>
          <w:szCs w:val="22"/>
        </w:rPr>
        <w:t>а</w:t>
      </w:r>
      <w:r w:rsidRPr="004B64FD" w:rsidR="004B64FD">
        <w:rPr>
          <w:rFonts w:eastAsia="Calibri"/>
          <w:sz w:val="22"/>
          <w:szCs w:val="22"/>
        </w:rPr>
        <w:t xml:space="preserve"> Страховой компании «</w:t>
      </w:r>
      <w:r w:rsidRPr="004B64FD" w:rsidR="004B64FD">
        <w:rPr>
          <w:rFonts w:eastAsia="Calibri"/>
          <w:sz w:val="22"/>
          <w:szCs w:val="22"/>
        </w:rPr>
        <w:t>Росгосстрах</w:t>
      </w:r>
      <w:r w:rsidRPr="004B64FD" w:rsidR="004B64FD">
        <w:rPr>
          <w:rFonts w:eastAsia="Calibri"/>
          <w:sz w:val="22"/>
          <w:szCs w:val="22"/>
        </w:rPr>
        <w:t>»</w:t>
      </w:r>
      <w:r w:rsidR="004B64FD">
        <w:rPr>
          <w:rFonts w:eastAsia="Calibri"/>
          <w:sz w:val="22"/>
          <w:szCs w:val="22"/>
        </w:rPr>
        <w:t xml:space="preserve"> </w:t>
      </w:r>
      <w:r w:rsidRPr="007D32CE">
        <w:rPr>
          <w:sz w:val="22"/>
          <w:szCs w:val="22"/>
        </w:rPr>
        <w:t xml:space="preserve">государственную пошлину в размере </w:t>
      </w:r>
      <w:r w:rsidR="00B03692">
        <w:rPr>
          <w:color w:val="auto"/>
          <w:sz w:val="22"/>
          <w:szCs w:val="22"/>
        </w:rPr>
        <w:t>656</w:t>
      </w:r>
      <w:r w:rsidRPr="007D32CE">
        <w:rPr>
          <w:color w:val="auto"/>
          <w:sz w:val="22"/>
          <w:szCs w:val="22"/>
        </w:rPr>
        <w:t xml:space="preserve"> </w:t>
      </w:r>
      <w:r w:rsidRPr="007D32CE">
        <w:rPr>
          <w:sz w:val="22"/>
          <w:szCs w:val="22"/>
        </w:rPr>
        <w:t>(</w:t>
      </w:r>
      <w:r w:rsidR="00B03692">
        <w:rPr>
          <w:sz w:val="22"/>
          <w:szCs w:val="22"/>
        </w:rPr>
        <w:t>шестьсот пятьдесят шесть</w:t>
      </w:r>
      <w:r w:rsidRPr="007D32CE">
        <w:rPr>
          <w:sz w:val="22"/>
          <w:szCs w:val="22"/>
        </w:rPr>
        <w:t xml:space="preserve">) </w:t>
      </w:r>
      <w:r w:rsidRPr="007D32CE">
        <w:rPr>
          <w:color w:val="auto"/>
          <w:sz w:val="22"/>
          <w:szCs w:val="22"/>
        </w:rPr>
        <w:t>р</w:t>
      </w:r>
      <w:r w:rsidRPr="007D32CE">
        <w:rPr>
          <w:sz w:val="22"/>
          <w:szCs w:val="22"/>
        </w:rPr>
        <w:t>убл</w:t>
      </w:r>
      <w:r w:rsidRPr="007D32CE" w:rsidR="00071AF6">
        <w:rPr>
          <w:sz w:val="22"/>
          <w:szCs w:val="22"/>
        </w:rPr>
        <w:t>ей</w:t>
      </w:r>
      <w:r w:rsidRPr="007D32CE">
        <w:rPr>
          <w:sz w:val="22"/>
          <w:szCs w:val="22"/>
        </w:rPr>
        <w:t xml:space="preserve"> </w:t>
      </w:r>
      <w:r w:rsidR="00B03692">
        <w:rPr>
          <w:sz w:val="22"/>
          <w:szCs w:val="22"/>
        </w:rPr>
        <w:t>00</w:t>
      </w:r>
      <w:r w:rsidRPr="007D32CE">
        <w:rPr>
          <w:sz w:val="22"/>
          <w:szCs w:val="22"/>
        </w:rPr>
        <w:t xml:space="preserve"> копе</w:t>
      </w:r>
      <w:r w:rsidR="00B03692">
        <w:rPr>
          <w:sz w:val="22"/>
          <w:szCs w:val="22"/>
        </w:rPr>
        <w:t>ек</w:t>
      </w:r>
      <w:r w:rsidRPr="007D32CE">
        <w:rPr>
          <w:sz w:val="22"/>
          <w:szCs w:val="22"/>
        </w:rPr>
        <w:t>.</w:t>
      </w:r>
    </w:p>
    <w:p w:rsidR="00D77688" w:rsidRPr="00207884" w:rsidP="00D77688">
      <w:pPr>
        <w:pStyle w:val="10"/>
        <w:shd w:val="clear" w:color="auto" w:fill="auto"/>
        <w:spacing w:line="250" w:lineRule="exact"/>
        <w:ind w:left="20" w:right="20" w:firstLine="700"/>
        <w:jc w:val="both"/>
      </w:pPr>
      <w:r w:rsidRPr="007D32CE">
        <w:rPr>
          <w:color w:val="000000"/>
        </w:rP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w:t>
      </w:r>
      <w:r w:rsidRPr="00207884">
        <w:rPr>
          <w:color w:val="000000"/>
        </w:rPr>
        <w:t xml:space="preserve"> о составлении                                     мотивированного решения суда, которое может быть подано:</w:t>
      </w:r>
    </w:p>
    <w:p w:rsidR="00D77688" w:rsidRPr="00207884" w:rsidP="00D77688">
      <w:pPr>
        <w:pStyle w:val="10"/>
        <w:numPr>
          <w:ilvl w:val="0"/>
          <w:numId w:val="1"/>
        </w:numPr>
        <w:shd w:val="clear" w:color="auto" w:fill="auto"/>
        <w:tabs>
          <w:tab w:val="left" w:pos="1004"/>
        </w:tabs>
        <w:spacing w:line="250" w:lineRule="exact"/>
        <w:ind w:left="20" w:right="20" w:firstLine="700"/>
        <w:jc w:val="both"/>
      </w:pPr>
      <w:r w:rsidRPr="00207884">
        <w:rPr>
          <w:color w:val="000000"/>
        </w:rPr>
        <w:t>в течение трех дней со дня объявления резолютивной части решения суда, если лица, участвующие в</w:t>
      </w:r>
      <w:r w:rsidRPr="00207884" w:rsidR="00B3743D">
        <w:rPr>
          <w:color w:val="000000"/>
        </w:rPr>
        <w:t xml:space="preserve"> </w:t>
      </w:r>
      <w:r w:rsidRPr="00207884">
        <w:rPr>
          <w:color w:val="000000"/>
        </w:rPr>
        <w:t>деле, их представители присутствовали в судебном заседании;</w:t>
      </w:r>
    </w:p>
    <w:p w:rsidR="00D77688" w:rsidRPr="00207884" w:rsidP="00D77688">
      <w:pPr>
        <w:pStyle w:val="10"/>
        <w:numPr>
          <w:ilvl w:val="0"/>
          <w:numId w:val="1"/>
        </w:numPr>
        <w:shd w:val="clear" w:color="auto" w:fill="auto"/>
        <w:tabs>
          <w:tab w:val="left" w:pos="1004"/>
        </w:tabs>
        <w:spacing w:line="250" w:lineRule="exact"/>
        <w:ind w:left="20" w:right="20" w:firstLine="700"/>
        <w:jc w:val="both"/>
      </w:pPr>
      <w:r w:rsidRPr="00207884">
        <w:rPr>
          <w:color w:val="000000"/>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D77688" w:rsidP="00D77688">
      <w:pPr>
        <w:pStyle w:val="10"/>
        <w:shd w:val="clear" w:color="auto" w:fill="auto"/>
        <w:spacing w:line="250" w:lineRule="exact"/>
        <w:ind w:left="20" w:right="20" w:firstLine="700"/>
        <w:jc w:val="both"/>
      </w:pPr>
      <w:r w:rsidRPr="00207884">
        <w:rPr>
          <w:color w:val="000000"/>
        </w:rPr>
        <w:t>В случае подачи такого заявления мотивированное решение будет</w:t>
      </w:r>
      <w:r w:rsidRPr="00D77688">
        <w:rPr>
          <w:color w:val="000000"/>
        </w:rPr>
        <w:t xml:space="preserve">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D77688" w:rsidP="00D77688">
      <w:pPr>
        <w:pStyle w:val="10"/>
        <w:shd w:val="clear" w:color="auto" w:fill="auto"/>
        <w:spacing w:line="250" w:lineRule="exact"/>
        <w:ind w:left="20" w:right="20" w:firstLine="700"/>
        <w:jc w:val="both"/>
      </w:pPr>
      <w:r w:rsidRPr="00D77688">
        <w:rPr>
          <w:color w:val="000000"/>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D77688" w:rsidP="00D77688">
      <w:pPr>
        <w:pStyle w:val="NoSpacing"/>
        <w:ind w:firstLine="708"/>
        <w:jc w:val="both"/>
        <w:rPr>
          <w:sz w:val="22"/>
          <w:szCs w:val="22"/>
          <w:shd w:val="clear" w:color="auto" w:fill="FFFFFF"/>
          <w:lang w:eastAsia="ru-RU"/>
        </w:rPr>
      </w:pPr>
      <w:r w:rsidRPr="00D77688">
        <w:rPr>
          <w:sz w:val="22"/>
          <w:szCs w:val="22"/>
        </w:rPr>
        <w:t xml:space="preserve">Заочное решение может быть обжаловано сторонами в Киевский районный суд </w:t>
      </w:r>
      <w:r>
        <w:rPr>
          <w:sz w:val="22"/>
          <w:szCs w:val="22"/>
        </w:rPr>
        <w:t xml:space="preserve">                                 </w:t>
      </w:r>
      <w:r w:rsidRPr="00D77688">
        <w:rPr>
          <w:sz w:val="22"/>
          <w:szCs w:val="22"/>
        </w:rPr>
        <w:t>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707818" w:rsidP="00075B7C">
      <w:pPr>
        <w:pStyle w:val="NoSpacing"/>
        <w:jc w:val="both"/>
        <w:rPr>
          <w:sz w:val="22"/>
          <w:szCs w:val="22"/>
        </w:rPr>
      </w:pPr>
      <w:r w:rsidRPr="00707818">
        <w:rPr>
          <w:sz w:val="22"/>
          <w:szCs w:val="22"/>
        </w:rPr>
        <w:tab/>
      </w:r>
    </w:p>
    <w:p w:rsidR="002438FE" w:rsidRPr="00707818" w:rsidP="00923495">
      <w:pPr>
        <w:ind w:right="-1"/>
        <w:jc w:val="both"/>
        <w:rPr>
          <w:rFonts w:eastAsia="MS Mincho"/>
          <w:sz w:val="22"/>
          <w:szCs w:val="22"/>
        </w:rPr>
      </w:pPr>
      <w:r w:rsidRPr="00707818">
        <w:rPr>
          <w:sz w:val="22"/>
          <w:szCs w:val="22"/>
        </w:rPr>
        <w:t xml:space="preserve">Мировой судья:  </w:t>
      </w:r>
      <w:r w:rsidR="00CB7852">
        <w:rPr>
          <w:sz w:val="22"/>
          <w:szCs w:val="22"/>
        </w:rPr>
        <w:t xml:space="preserve">                                                                                                                 В.В. </w:t>
      </w:r>
      <w:r w:rsidR="00CB7852">
        <w:rPr>
          <w:sz w:val="22"/>
          <w:szCs w:val="22"/>
        </w:rPr>
        <w:t>Малухин</w:t>
      </w:r>
      <w:r w:rsidRPr="00707818">
        <w:rPr>
          <w:sz w:val="22"/>
          <w:szCs w:val="22"/>
        </w:rPr>
        <w:t xml:space="preserve">          </w:t>
      </w:r>
    </w:p>
    <w:p w:rsidR="002438FE"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47454D" w:rsidP="002438FE">
      <w:pPr>
        <w:tabs>
          <w:tab w:val="left" w:pos="7552"/>
        </w:tabs>
        <w:ind w:right="850"/>
        <w:jc w:val="both"/>
        <w:rPr>
          <w:sz w:val="22"/>
          <w:szCs w:val="22"/>
        </w:rPr>
      </w:pPr>
    </w:p>
    <w:p w:rsidR="00707818" w:rsidP="002438FE">
      <w:pPr>
        <w:tabs>
          <w:tab w:val="left" w:pos="7552"/>
        </w:tabs>
        <w:ind w:right="850"/>
        <w:jc w:val="both"/>
        <w:rPr>
          <w:sz w:val="22"/>
          <w:szCs w:val="22"/>
        </w:rPr>
      </w:pPr>
    </w:p>
    <w:p w:rsidR="0068488A" w:rsidRPr="00707818" w:rsidP="00DB57A2">
      <w:pPr>
        <w:pStyle w:val="NoSpacing"/>
        <w:jc w:val="both"/>
        <w:rPr>
          <w:sz w:val="22"/>
          <w:szCs w:val="22"/>
        </w:rPr>
      </w:pPr>
    </w:p>
    <w:sectPr w:rsidSect="00707818">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ABF6-C50F-4DB5-A66C-B95CA3DA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