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4E" w:rsidRPr="00BA6B4E" w:rsidP="00BA6B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B4E" w:rsidRPr="00BA6B4E" w:rsidP="00BA6B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2-12-</w:t>
      </w:r>
      <w:r w:rsidR="00A51535">
        <w:rPr>
          <w:rFonts w:ascii="Times New Roman" w:eastAsia="Times New Roman" w:hAnsi="Times New Roman" w:cs="Times New Roman"/>
          <w:sz w:val="26"/>
          <w:szCs w:val="26"/>
          <w:lang w:eastAsia="ru-RU"/>
        </w:rPr>
        <w:t>322</w:t>
      </w:r>
      <w:r w:rsidR="00BB479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</w:p>
    <w:p w:rsidR="00BA6B4E" w:rsidRPr="00BA6B4E" w:rsidP="00BA6B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02-0</w:t>
      </w:r>
      <w:r w:rsidR="00A51535">
        <w:rPr>
          <w:rFonts w:ascii="Times New Roman" w:eastAsia="Times New Roman" w:hAnsi="Times New Roman" w:cs="Times New Roman"/>
          <w:sz w:val="26"/>
          <w:szCs w:val="26"/>
          <w:lang w:eastAsia="ru-RU"/>
        </w:rPr>
        <w:t>322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/12/2022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РЕШЕНИЕ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ИМЕНЕМ  РОССИЙСКОЙ  ФЕДЕРАЦИИ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(резолютивная часть)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>1 марта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2022 года                                                             город Симферополь</w:t>
      </w: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–  Малухин В. В., при секретаре – Гупало Е.А., </w:t>
      </w:r>
    </w:p>
    <w:p w:rsidR="00BA6B4E" w:rsidRPr="00BA6B4E" w:rsidP="00BA6B4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B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</w:t>
      </w:r>
      <w:r w:rsidRPr="00BA6B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сковому заявлению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47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«Феникс» к Лесничей Олесе Николаевне о взыскании задолженности по кредитному договору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РЕШИЛ:</w:t>
      </w:r>
    </w:p>
    <w:p w:rsidR="00BA6B4E" w:rsidRPr="00BA6B4E" w:rsidP="00BA6B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>общества с ограниченной ответственностью «Феникс» к Лесничей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Олесе Николаевне о взыскании задолженности по кредитному договору 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>– удовлетворить.</w:t>
      </w: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Взыскать с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Лесничей Олеси Николаевны 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пользу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>общества с ограниченной ответственностью «Феникс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 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задолженност</w:t>
      </w:r>
      <w:r w:rsidR="00110848">
        <w:rPr>
          <w:rFonts w:ascii="Times New Roman" w:eastAsia="Calibri" w:hAnsi="Times New Roman" w:cs="Times New Roman"/>
          <w:color w:val="000000"/>
          <w:sz w:val="26"/>
          <w:szCs w:val="26"/>
        </w:rPr>
        <w:t>ь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кредитному договору № 46750051527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26.02.2014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размере 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28 634,20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руб., 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которая состоит из основного долга- 15 244,07 рублей, процент</w:t>
      </w:r>
      <w:r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ов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 непросроченный основной долг- 2 319,65 рублей, процент</w:t>
      </w:r>
      <w:r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ов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 просроченный основной долг- 7 270, 48 рублей, комисси</w:t>
      </w:r>
      <w:r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- 1 550 рублей,  штраф</w:t>
      </w:r>
      <w:r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- 2 250 рублей,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так же расходы по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оплате государственной пошлины в размере 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1 059,03 </w:t>
      </w:r>
      <w:r w:rsidRPr="00BB4798">
        <w:rPr>
          <w:rFonts w:ascii="Times New Roman" w:eastAsia="Calibri" w:hAnsi="Times New Roman" w:cs="Times New Roman"/>
          <w:color w:val="000000"/>
          <w:sz w:val="26"/>
          <w:szCs w:val="26"/>
        </w:rPr>
        <w:t>ру</w:t>
      </w:r>
      <w:r w:rsidRPr="00BB4798" w:rsidR="00BB4798">
        <w:rPr>
          <w:rFonts w:ascii="Times New Roman" w:eastAsia="Calibri" w:hAnsi="Times New Roman" w:cs="Times New Roman"/>
          <w:color w:val="000000"/>
          <w:sz w:val="26"/>
          <w:szCs w:val="26"/>
        </w:rPr>
        <w:t>блей.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учае поступления от лиц, участвующих в деле, их представителей заявления о составлении мотивированного решения суда, которое  может быть  подано: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едставители присутствовали в судебном заседании;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В случае подачи такого заявления 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Решение может быть обжаловано в течение месяца со дня принятия решения миров</w:t>
      </w:r>
      <w:r w:rsidRPr="00BA6B4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BA6B4E" w:rsidRPr="00BA6B4E" w:rsidP="00BA6B4E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47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Pr="00BA6B4E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Малухин</w:t>
      </w:r>
    </w:p>
    <w:p w:rsidR="00BA6B4E" w:rsidRPr="00BA6B4E" w:rsidP="00BA6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47F7C" w:rsidRPr="00BB4798">
      <w:pPr>
        <w:rPr>
          <w:sz w:val="24"/>
          <w:szCs w:val="24"/>
        </w:rPr>
      </w:pPr>
    </w:p>
    <w:sectPr w:rsidSect="00BB4798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6"/>
    <w:rsid w:val="00110848"/>
    <w:rsid w:val="00842566"/>
    <w:rsid w:val="00934777"/>
    <w:rsid w:val="00A51535"/>
    <w:rsid w:val="00BA6B4E"/>
    <w:rsid w:val="00BB4798"/>
    <w:rsid w:val="00F47F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