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№02-0498/14/2023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Новикова В.Р., при секретаре Мигитко В.А., с участием представителя истца – фио, ответчицы – фио, рассмотрев в открытом судебном заседании гражданское дело по исковому заявлению наименование организации к фио, о взыскании задолженности по взносам на капитальный ремонт и пени,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 частично.</w:t>
      </w:r>
    </w:p>
    <w:p w:rsidR="00A77B3E">
      <w:r>
        <w:t>Взыскать с фио (паспорт гражданина России 3914 №630752) в пользу наименование организации (ИНН 9102063856) задолженность по взносам на капитальный ремонт многоквартирного дома за период с дата по дата в размере сумма, пени в размере сумма, сумму госпошлины в размере сумма, а всего взыскать сумма</w:t>
      </w:r>
    </w:p>
    <w:p w:rsidR="00A77B3E">
      <w:r>
        <w:t>В удовлетворении остальной части исковых требований отказать в связи с пропуском срока исковой давности.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Новиков В.Р.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