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№02-0575/14/2023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Новикова В.Р., при секретаре Мигитко В.А., рассмотрев в открытом судебном заседании гражданское дело по исковому заявлению Страхового наименование организации к фио, 3-и лица – фио и наименование организации, о возмещении ущерба в порядке регресса,</w:t>
      </w:r>
    </w:p>
    <w:p w:rsidR="00A77B3E">
      <w:r>
        <w:t>руководствуясь статьями 194-198,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Страхового наименование организации – удовлетворить.</w:t>
      </w:r>
    </w:p>
    <w:p w:rsidR="00A77B3E">
      <w:r>
        <w:t>Взыскать с фио (паспортные данные) в пользу Страхового наименование организации (ИНН 7705042179) сумму ущерба в порядке регресса в размере сумма, судебные расходы по уплате госпошлины в размере сумма, расходы по оплате юридических услуг в размере сумма, а всего взыскать сумма.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 или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судья:</w:t>
        <w:tab/>
        <w:t>Новиков В.Р.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