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№02-0814/14/2024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секретарём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194-199, 321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 частично.</w:t>
      </w:r>
    </w:p>
    <w:p w:rsidR="00A77B3E">
      <w:r>
        <w:t>Взыскать с фио (паспортные данные) в пользу наименование организации (ИНН 9102028499) задолженность за потреблённую тепловую энергию за период с дата по дата в размере сумма.</w:t>
      </w:r>
    </w:p>
    <w:p w:rsidR="00A77B3E">
      <w:r>
        <w:t>Решение в части взыскания задолженности за потреблённую тепловую энергию за период с дата по дата принудительному исполнению не подлежит, в связи с добровольным погашением.</w:t>
      </w:r>
    </w:p>
    <w:p w:rsidR="00A77B3E">
      <w:r>
        <w:t>Взыскать с фио (паспортные данные) в пользу наименование организации (ИНН 9102028499) пени за нарушение сроков оплаты поставленной услуги за период с дата по дата, применив положения статьи 333 наименование организацииГК РФ наименование организацииазмере сумма, расходы по уплате госпошлины в размере сумма, а всего взыскать сумма.</w:t>
      </w:r>
    </w:p>
    <w:p w:rsidR="00A77B3E">
      <w:r>
        <w:t>В удовлетворении остальной части исковых требований – отказать в связи с пропуском срока исковой давности.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 или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