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№02-1017/14/2023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Новиков В.Р.,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№04174/16/828055941-19 от дата по состоянию на дата в размере сумма, состоящую из задолженности по основному долгу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Решение не подлежит принудительному исполнению, в связи с добровольным погашением задолженности.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02-1017/14/2023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02-1017/14/2023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