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>
      <w:r>
        <w:t>дело №02-1173/14/2022</w:t>
      </w:r>
    </w:p>
    <w:p w:rsidR="00A77B3E">
      <w:r>
        <w:t>91MS0014-телефон-телефон</w:t>
      </w:r>
    </w:p>
    <w:p w:rsidR="00A77B3E">
      <w:r>
        <w:t>З А О Ч Н О Е   Р Е Ш Е Н И Е</w:t>
      </w:r>
    </w:p>
    <w:p w:rsidR="00A77B3E">
      <w:r>
        <w:t>И М Е Н Е М Р О С С И Й С К О Й Ф Е Д Е Р А Ц И 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98, 194-198, 321 ГПК РФ, –</w:t>
      </w:r>
    </w:p>
    <w:p w:rsidR="00A77B3E"/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в пользу наименование организации задолженность по договору займа от дата за период с дата по дата, состоящую из задолженности по основному долгу – сумма, процентов за пользование займом сумма, сумму госпошлины в размере сумма, расходы на оплату юридических услуг в размере сумма, а всего взыскать сумма.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в Киевский районный суд адрес через мирового судью.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