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№02-1175/14/2022</w:t>
      </w:r>
    </w:p>
    <w:p w:rsidR="00A77B3E">
      <w:r>
        <w:t>91MS0014-телефон-телефон</w:t>
      </w:r>
    </w:p>
    <w:p w:rsidR="00A77B3E">
      <w:r>
        <w:t>З А О Ч Н О Е   Р Е Ш Е Н И Е</w:t>
      </w:r>
    </w:p>
    <w:p w:rsidR="00A77B3E">
      <w:r>
        <w:t>И М Е Н Е М Р О С С И Й С К О Й Ф Е Д Е Р А Ц И 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98, 194-198, 321 ГПК РФ, –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в пользу наименование организации задолженность по договору займа от дата за период с дата по дата, состоящую из задолженности по основному долгу – сумма, процентов за пользование займом сумма, сумму госпошлины в размере сумма, расходы на оплату юридических услуг в размере сумма, а всего взыскать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в Киевский районный суд адрес через мирового судью.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