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№02-1314/14/2022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помощником судьи фио, с участием представителя истца – фио, рассмотрев в открытом судебном заседании гражданское дело по исковому заявлению наименование организации к фио и фио, о взыскании задолженности,</w:t>
      </w:r>
    </w:p>
    <w:p w:rsidR="00A77B3E">
      <w:r>
        <w:t>руководствуясь статьями 194-199, 321 ГПК РФ,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>Взыскать в солидарном порядке с фио (паспорт гражданина России серия 3920 №496513) и фио (паспорт гражданина России серия 5714 №177290) в пользу наименование организации (ИНН 9102016743) задолженность за потребленный природный марка автомобиля за период с дата по дата в размере сумма, сумму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 или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