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№02-1802/14/2024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333, 539-540, 544 ГК РФ, 232.4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 частично.</w:t>
      </w:r>
    </w:p>
    <w:p w:rsidR="00A77B3E">
      <w:r>
        <w:t>Взыскать с фио (паспортные данные) в пользу наименование организации (ИНН 9102066504) задолженность по оплате взносов на капитальный ремонт общего имущества многоквартирного жилого дома по лицевому счету №1091841232 за период с дата по дата в размере сумма, пени за период с дата по дата (применив положения статьи 333 ГК РФ) в размере сумма, а также расходы по уплате госпошлины в размере сумма, а всего взыскать сумма</w:t>
      </w:r>
    </w:p>
    <w:p w:rsidR="00A77B3E">
      <w:r>
        <w:t>Взыскать с фио в пользу наименование организации  пени, начиная с дата в размере одной трёхсотой (1/300) ставки рефинансирования ЦБ РФ, действующей на день фактической оплаты суммы задолженности по уплате взносов на капитальный ремонт за каждый день просрочки и до момента фактического исполнения обязательства по оплате задолженности в размере сумма</w:t>
      </w:r>
    </w:p>
    <w:p w:rsidR="00A77B3E">
      <w:r>
        <w:t>В удовлетворении остальной части исковых требований – отказать в связи с пропуском срока исковой давности.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02-1802/14/2024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02-1802/14/2024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02-1802/14/2024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02-2705/14/2023</w:t>
      </w:r>
    </w:p>
    <w:p w:rsidR="00A77B3E"/>
    <w:p w:rsidR="00A77B3E">
      <w:r>
        <w:t>наименование организации</w:t>
      </w:r>
    </w:p>
    <w:p w:rsidR="00A77B3E">
      <w:r>
        <w:t>адрес, этаж/офис 2/21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401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