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02-1997/14/2025</w:t>
      </w:r>
    </w:p>
    <w:p w:rsidR="00A77B3E">
      <w:r>
        <w:t>УИД 91MS0014-телефон-телефон</w:t>
      </w:r>
    </w:p>
    <w:p w:rsidR="00A77B3E"/>
    <w:p w:rsidR="00A77B3E">
      <w:r>
        <w:t>Р Е Ш Е Н И Е</w:t>
      </w:r>
    </w:p>
    <w:p w:rsidR="00A77B3E">
      <w:r>
        <w:t>И М Е Н Е М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 – удовлетворить.</w:t>
      </w:r>
    </w:p>
    <w:p w:rsidR="00A77B3E">
      <w:r>
        <w:t>Взыскать с фио (паспортные данные) в пользу наименование организации (ИНН 7838059171) задолженность по договору микрозайма заключенному с наименование организации № 112/174 от дата в размере сумма, что состоит из основной суммы займа в размере сумма, процентов за период с дата по дата в размере сумма, а также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>
      <w:r>
        <w:br w:type="page"/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02-1997/14/2025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Пом. судьи</w:t>
        <w:tab/>
        <w:t>фио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02-1997/14/2025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02-1997/14/2025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02-1958/14/2025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2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