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№02-3565/14/2022</w:t>
      </w:r>
    </w:p>
    <w:p w:rsidR="00A77B3E">
      <w:r>
        <w:t>66MS0074-телефон-телефон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администратором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задолженность за потребленные услуги горячего водоснабжения и отопления за период с дата по дата в размере сумма, пени за нарушение сроков оплаты поставленной услуги в размере сумма (за период с дата по дата),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