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№02-4577/14/2022</w:t>
      </w:r>
    </w:p>
    <w:p w:rsidR="00A77B3E">
      <w:r>
        <w:t>91MS0093-телефон-телефон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секретаре фио, с участием представителя истца фио, рассмотрев в открытом судебном заседании гражданское дело по исковому заявлению фио к Обществу с ограниченной ответственностью Страховая наименование организации, о взыскании штрафа за неисполнение решения финансового уполномоченного и компенсации морального вреда,</w:t>
      </w:r>
    </w:p>
    <w:p w:rsidR="00A77B3E">
      <w:r>
        <w:t>руководствуясь статьями 194-198,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фио – удовлетворить частично.</w:t>
      </w:r>
    </w:p>
    <w:p w:rsidR="00A77B3E">
      <w:r>
        <w:t>Взыскать с Общества с ограниченной ответственностью Страховая наименование организации (ИНН 7705513090) в пользу фио (паспорт гражданина России 3914 №034235) штраф за неисполнение решения финансового уполномоченного от дата №У-21-151204/5010-008 в размере сумма, расходы на оплату юридических услуг в размере сумма, а всего взыскать сумма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Общества с ограниченной ответственностью Страховая наименование организации в доход местного бюджета сумму госпошлины в размере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согласно ст. 199 ГПК РФ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