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sidP="00F42F1A">
      <w:pPr>
        <w:jc w:val="right"/>
      </w:pPr>
      <w:r>
        <w:t xml:space="preserve">   Дело №02-1415/15/2019</w:t>
      </w:r>
    </w:p>
    <w:p w:rsidR="00A77B3E" w:rsidP="00F42F1A">
      <w:pPr>
        <w:jc w:val="right"/>
      </w:pPr>
      <w:r>
        <w:t>(№02-0014/15/2020)</w:t>
      </w:r>
    </w:p>
    <w:p w:rsidR="00A77B3E"/>
    <w:p w:rsidR="00A77B3E" w:rsidP="00F42F1A">
      <w:pPr>
        <w:jc w:val="center"/>
      </w:pPr>
      <w:r>
        <w:t>РЕШЕНИЕ</w:t>
      </w:r>
    </w:p>
    <w:p w:rsidR="00A77B3E" w:rsidP="00F42F1A">
      <w:pPr>
        <w:jc w:val="center"/>
      </w:pPr>
      <w:r>
        <w:t>именем Российской Федерации</w:t>
      </w:r>
    </w:p>
    <w:p w:rsidR="00A77B3E" w:rsidP="00F42F1A">
      <w:pPr>
        <w:widowControl w:val="0"/>
        <w:ind w:firstLine="709"/>
        <w:jc w:val="both"/>
      </w:pPr>
    </w:p>
    <w:p w:rsidR="00A77B3E" w:rsidP="00F42F1A">
      <w:pPr>
        <w:widowControl w:val="0"/>
        <w:ind w:firstLine="709"/>
        <w:jc w:val="both"/>
      </w:pPr>
      <w:r>
        <w:t xml:space="preserve">12 февраля 2020 года                                                                  </w:t>
      </w:r>
      <w:r>
        <w:t>г</w:t>
      </w:r>
      <w:r>
        <w:t>. Симферополь,</w:t>
      </w:r>
    </w:p>
    <w:p w:rsidR="00A77B3E" w:rsidP="00F42F1A">
      <w:pPr>
        <w:widowControl w:val="0"/>
        <w:ind w:firstLine="709"/>
        <w:jc w:val="right"/>
      </w:pPr>
      <w:r>
        <w:t>ул. Киевская, 55/2</w:t>
      </w:r>
    </w:p>
    <w:p w:rsidR="00A77B3E" w:rsidP="00F42F1A">
      <w:pPr>
        <w:widowControl w:val="0"/>
        <w:ind w:firstLine="709"/>
        <w:jc w:val="both"/>
      </w:pPr>
      <w:r>
        <w:t xml:space="preserve">Мировой судья судебного участка № 15 Киевского судебного района города Симферополь (Киевский район городского округа Симферополь) Республики Крым </w:t>
      </w:r>
      <w:r>
        <w:t>Наздрачева</w:t>
      </w:r>
      <w:r>
        <w:t xml:space="preserve"> М.В., при помощнике мирового судьи –                             </w:t>
      </w:r>
      <w:r>
        <w:t>Тополян</w:t>
      </w:r>
      <w:r>
        <w:t xml:space="preserve"> А.С.,</w:t>
      </w:r>
    </w:p>
    <w:p w:rsidR="00A77B3E" w:rsidP="00F42F1A">
      <w:pPr>
        <w:widowControl w:val="0"/>
        <w:ind w:firstLine="709"/>
        <w:jc w:val="both"/>
      </w:pPr>
      <w:r>
        <w:t xml:space="preserve">с участием представителя ответчика                                           </w:t>
      </w:r>
      <w:r w:rsidR="00667516">
        <w:t>******</w:t>
      </w:r>
      <w:r>
        <w:t>.,</w:t>
      </w:r>
    </w:p>
    <w:p w:rsidR="00A77B3E" w:rsidP="00F42F1A">
      <w:pPr>
        <w:widowControl w:val="0"/>
        <w:ind w:firstLine="709"/>
        <w:jc w:val="both"/>
      </w:pPr>
      <w:r>
        <w:t>рассмотрев в открытом судебном заседании гражданское дело по исковому заявлению Публичного акционерного общества Страховая компания «</w:t>
      </w:r>
      <w:r>
        <w:t>Росгосстрах</w:t>
      </w:r>
      <w:r>
        <w:t xml:space="preserve">» </w:t>
      </w:r>
      <w:r>
        <w:t>к</w:t>
      </w:r>
      <w:r>
        <w:t xml:space="preserve"> </w:t>
      </w:r>
      <w:r w:rsidR="00667516">
        <w:t>*****</w:t>
      </w:r>
      <w:r>
        <w:t xml:space="preserve">, третье лицо, не заявляющее самостоятельных требований относительно предмета спора, </w:t>
      </w:r>
      <w:r w:rsidR="00667516">
        <w:t>****</w:t>
      </w:r>
      <w:r>
        <w:t xml:space="preserve">, о возмещении ущерба в порядке регресса, </w:t>
      </w:r>
    </w:p>
    <w:p w:rsidR="00A77B3E" w:rsidP="00F42F1A">
      <w:pPr>
        <w:widowControl w:val="0"/>
        <w:ind w:firstLine="709"/>
        <w:jc w:val="both"/>
      </w:pPr>
    </w:p>
    <w:p w:rsidR="00A77B3E" w:rsidP="00F42F1A">
      <w:pPr>
        <w:widowControl w:val="0"/>
        <w:ind w:firstLine="709"/>
        <w:jc w:val="center"/>
      </w:pPr>
      <w:r>
        <w:t>УСТАНОВИЛ:</w:t>
      </w:r>
    </w:p>
    <w:p w:rsidR="00A77B3E" w:rsidP="00F42F1A">
      <w:pPr>
        <w:widowControl w:val="0"/>
        <w:ind w:firstLine="709"/>
        <w:jc w:val="both"/>
      </w:pPr>
      <w:r>
        <w:t xml:space="preserve">Публичное акционерное общество Страховая наименование организации (далее – наименование организации) обратилось к мировому судье с иском к </w:t>
      </w:r>
      <w:r>
        <w:t>фио</w:t>
      </w:r>
      <w:r>
        <w:t xml:space="preserve"> о возмещении ущерба в порядке регресса с просьбой взыскать с ответчика в порядке регресса денежную сумму в счет  возмещенного ущерба  в размере сумма,  сумму судебных расходов по оплате государственной пошлины в размере сумма</w:t>
      </w:r>
    </w:p>
    <w:p w:rsidR="00A77B3E" w:rsidP="00F42F1A">
      <w:pPr>
        <w:widowControl w:val="0"/>
        <w:ind w:firstLine="709"/>
        <w:jc w:val="both"/>
      </w:pPr>
      <w:r>
        <w:t>Требования истца мотивированы тем, что дата произошло дорожно-транспортное происшествие (далее – ДТП) с участием автомобиля марки марка автомобиля, государственный регистрационный знак ..., находившегося под управлением ответчика, и автомобиля марки марка автомобиля, государственный регистрационный знак ..., под управлением владельца транспортного средства … Указанное ДТП произошло в результате нарушения Правил дорожного движения РФ ответчиком. В результате ДТП автомобилю марки марка автомобиля, государственный регистрационный знак ..., были причинены механические повреждения. На момент ДТП гражданская ответственность … как владельца транспортного средства была застрахована в наименование организации по договору</w:t>
      </w:r>
      <w:r>
        <w:t xml:space="preserve"> .</w:t>
      </w:r>
      <w:r>
        <w:t>.. …, в связи с чем, истцом было выплачено страховое возмещение в размере сумма</w:t>
      </w:r>
    </w:p>
    <w:p w:rsidR="00A77B3E" w:rsidP="00F42F1A">
      <w:pPr>
        <w:widowControl w:val="0"/>
        <w:ind w:firstLine="709"/>
        <w:jc w:val="both"/>
      </w:pPr>
      <w:r>
        <w:t xml:space="preserve">Указанное ДТП было оформлено без участия уполномоченных на это  сотрудников полиции, посредством заполнения сторонами извещения о ДТП. В данном случае у водителей, причастных к ДТП, в соответствии с требованиями п. 2 ст. 11.1 Федерального закона от дата № 40-ФЗ «Об обязательном страховании гражданской ответственности владельцев транспортных средств» (в редакции, действующей на момент совершения ДТП), возникала обязанность направить страховщикам, застраховавшим их гражданскую ответственность, в течение пяти рабочих дней со дня ДТП любым способом, обеспечивающим подтверждение отправки, бланк извещения о ДТП. Между тем, ответчиком указанное требование законодательства не выполнено, в связи с чем, у истца на основании положений п. 3 ст. 14 Федерального закона от дата № 40-ФЗ «Об обязательном страховании гражданской ответственности владельцев транспортных средств» возникло право регрессного требования к ответчику о возмещении им расходов, понесенных истцом при рассмотрении страхового случая. </w:t>
      </w:r>
    </w:p>
    <w:p w:rsidR="00A77B3E" w:rsidP="00F42F1A">
      <w:pPr>
        <w:widowControl w:val="0"/>
        <w:ind w:firstLine="709"/>
        <w:jc w:val="both"/>
      </w:pPr>
      <w:r>
        <w:t xml:space="preserve">В судебное заседание представитель истца не явился, ходатайствовал о </w:t>
      </w:r>
      <w:r>
        <w:t xml:space="preserve">рассмотрении дела в отсутствие представителя истца. </w:t>
      </w:r>
    </w:p>
    <w:p w:rsidR="00A77B3E" w:rsidP="00F42F1A">
      <w:pPr>
        <w:widowControl w:val="0"/>
        <w:ind w:firstLine="709"/>
        <w:jc w:val="both"/>
      </w:pPr>
      <w:r>
        <w:t xml:space="preserve">В судебном заседании представитель ответчика …., не опровергая фактов наличия вины …. в совершении дата ДТП и неисполнения ответчиком обязанности по направлению страховщику в течение пяти рабочих дней со дня ДТП бланка извещения о ДТП, не согласилась с исковыми требованиями, поддержала доводы, изложенные в письменном возражении на исковое заявление. Представитель ответчика мотивировала свое несогласие с исковыми требованиями тем, что при оценке стоимости ущерба, причиненного в результате ДТП, произошедшего дата, было учтено, в том числе механическое повреждение автомобиля марки марка автомобиля, государственный регистрационный знак ..., не имеющее отношение к данному ДТП. По мнению стороны ответчика, повреждения автомобиля, указанные в акте осмотра транспортного средства от дата и экспертном заключении от дата, не соответствуют повреждениям, указанным в извещении о ДТП. Кроме того, в экспертном заключении применяются завышенные показатели стоимости восстановительных работ и запчастей. В связи с чем, сумма ущерба завышена. Также представитель ответчика обратила внимание суда на то обстоятельство, что ответчик не был извещен о времени и месте проведения осмотра транспортного средства потерпевшего. </w:t>
      </w:r>
    </w:p>
    <w:p w:rsidR="00A77B3E" w:rsidP="00F42F1A">
      <w:pPr>
        <w:widowControl w:val="0"/>
        <w:ind w:firstLine="709"/>
        <w:jc w:val="both"/>
      </w:pPr>
      <w:r>
        <w:t xml:space="preserve">Кроме того, представителем ответчика указано в судебном заседании об отсутствии у истца основания для предъявления ответчику регрессного требования, поскольку потерпевший и </w:t>
      </w:r>
      <w:r>
        <w:t>причинитель</w:t>
      </w:r>
      <w:r>
        <w:t xml:space="preserve"> вреда застраховали свою гражданскую ответственность владельцев транспортных средств у одного страховщика – наименование организации, который был извещен о ДТП потерпевшим </w:t>
      </w:r>
      <w:r>
        <w:t>фио</w:t>
      </w:r>
      <w:r>
        <w:t xml:space="preserve"> Представленных потерпевшим страховщику документов оказалось достаточно для принятия решения о выплате страхового возмещения. </w:t>
      </w:r>
    </w:p>
    <w:p w:rsidR="00A77B3E" w:rsidP="00F42F1A">
      <w:pPr>
        <w:widowControl w:val="0"/>
        <w:ind w:firstLine="709"/>
        <w:jc w:val="both"/>
      </w:pPr>
      <w:r>
        <w:t xml:space="preserve">Третье лицо, не заявляющее самостоятельных требований относительно предмета спора, … в судебное заседание не явился, о дате, месте и времени судебного разбирательства </w:t>
      </w:r>
      <w:r>
        <w:t>извещен</w:t>
      </w:r>
      <w:r>
        <w:t xml:space="preserve"> надлежащим образом, причину неявки суду не сообщил.</w:t>
      </w:r>
    </w:p>
    <w:p w:rsidR="00A77B3E" w:rsidP="00F42F1A">
      <w:pPr>
        <w:widowControl w:val="0"/>
        <w:ind w:firstLine="709"/>
        <w:jc w:val="both"/>
      </w:pPr>
      <w:r>
        <w:t xml:space="preserve">… , </w:t>
      </w:r>
      <w:r>
        <w:t>вызванный</w:t>
      </w:r>
      <w:r>
        <w:t xml:space="preserve"> в судебное заседание в качестве свидетеля по делу, не явился, о дате, месте и времени судебного разбирательства извещен надлежащим образом, причину неявки суду не сообщил.</w:t>
      </w:r>
    </w:p>
    <w:p w:rsidR="00A77B3E" w:rsidP="00F42F1A">
      <w:pPr>
        <w:widowControl w:val="0"/>
        <w:ind w:firstLine="709"/>
        <w:jc w:val="both"/>
      </w:pPr>
      <w:r>
        <w:t xml:space="preserve">Представитель ответчика …. разрешение вопроса о возможности рассмотрения дела в отсутствие </w:t>
      </w:r>
      <w:r>
        <w:t>неявившихся</w:t>
      </w:r>
      <w:r>
        <w:t xml:space="preserve"> лиц оставила на усмотрение суда.</w:t>
      </w:r>
    </w:p>
    <w:p w:rsidR="00A77B3E" w:rsidP="00F42F1A">
      <w:pPr>
        <w:widowControl w:val="0"/>
        <w:ind w:firstLine="709"/>
        <w:jc w:val="both"/>
      </w:pPr>
      <w:r>
        <w:t xml:space="preserve">Руководствуясь ч. 3 ст. 167 Гражданского процессуального кодекса Российской Федерации, мировой судья счел возможным рассмотреть гражданское дело в отсутствие </w:t>
      </w:r>
      <w:r>
        <w:t>неявившихся</w:t>
      </w:r>
      <w:r>
        <w:t xml:space="preserve"> лиц.</w:t>
      </w:r>
    </w:p>
    <w:p w:rsidR="00A77B3E" w:rsidP="00F42F1A">
      <w:pPr>
        <w:widowControl w:val="0"/>
        <w:ind w:firstLine="709"/>
        <w:jc w:val="both"/>
      </w:pPr>
      <w:r>
        <w:t>Выслушав представителя ответчика, исследовав материалы дела, рассмотрев представленные доказательства в соответствии со ст. ст. 56, 57 Гражданского процессуального кодекса Российской Федерации, мировой судья находит исковые требования наименование организации подлежащими удовлетворению по следующим основаниям.</w:t>
      </w:r>
    </w:p>
    <w:p w:rsidR="00A77B3E" w:rsidP="00F42F1A">
      <w:pPr>
        <w:widowControl w:val="0"/>
        <w:ind w:firstLine="709"/>
        <w:jc w:val="both"/>
      </w:pPr>
      <w:r>
        <w:t xml:space="preserve">Согласно ч. 1 и ч. 2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
    <w:p w:rsidR="00A77B3E" w:rsidP="00F42F1A">
      <w:pPr>
        <w:widowControl w:val="0"/>
        <w:ind w:firstLine="709"/>
        <w:jc w:val="both"/>
      </w:pPr>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sidP="00F42F1A">
      <w:pPr>
        <w:widowControl w:val="0"/>
        <w:ind w:firstLine="709"/>
        <w:jc w:val="both"/>
      </w:pPr>
      <w:r>
        <w:t>В соответствии с ч. 1 ст. 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w:t>
      </w:r>
    </w:p>
    <w:p w:rsidR="00A77B3E" w:rsidP="00F42F1A">
      <w:pPr>
        <w:widowControl w:val="0"/>
        <w:ind w:firstLine="709"/>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A77B3E" w:rsidP="00F42F1A">
      <w:pPr>
        <w:widowControl w:val="0"/>
        <w:ind w:firstLine="709"/>
        <w:jc w:val="both"/>
      </w:pPr>
      <w:r>
        <w:t>Согласно положениям ч. 3 ст. 1079 Гражданского кодекса Российской Федерации вред, причиненный в результате взаимодействия источников повышенной опасности их владельцам, возмещается на общих основаниях (статья 1064).</w:t>
      </w:r>
    </w:p>
    <w:p w:rsidR="00A77B3E" w:rsidP="00F42F1A">
      <w:pPr>
        <w:widowControl w:val="0"/>
        <w:ind w:firstLine="709"/>
        <w:jc w:val="both"/>
      </w:pPr>
      <w:r>
        <w:t>Исходя из положений ч.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sidP="00F42F1A">
      <w:pPr>
        <w:widowControl w:val="0"/>
        <w:ind w:firstLine="709"/>
        <w:jc w:val="both"/>
      </w:pPr>
      <w:r>
        <w:t>В силу ч. 1 ст. 1081 Гражданского кодекса Российской Федерации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A77B3E" w:rsidP="00F42F1A">
      <w:pPr>
        <w:widowControl w:val="0"/>
        <w:ind w:firstLine="709"/>
        <w:jc w:val="both"/>
      </w:pPr>
      <w:r>
        <w:t>В соответствии с п. 7 ст. 11 Федерального закона от дата № 40-ФЗ «Об обязательном страховании гражданской ответственности владельцев транспортных средств» (в редакции, действовавшей на момент спорных правоотношений) водители причастных к дорожно-транспортному происшествию транспортных средств заполняют бланки извещений о дорожно-транспортном происшествии, выданные страховщиками. Водители ставят в известность страхователей о дорожно-транспортном происшествии и заполнении бланков таких извещений.</w:t>
      </w:r>
    </w:p>
    <w:p w:rsidR="00A77B3E" w:rsidP="00F42F1A">
      <w:pPr>
        <w:widowControl w:val="0"/>
        <w:ind w:firstLine="709"/>
        <w:jc w:val="both"/>
      </w:pPr>
      <w:r>
        <w:t>Согласно положениям п. 2 ст. 11.1 Федерального закона от дата № 40-ФЗ «Об обязательном страховании гражданской ответственности владельцев транспортных средств» (в редакции, действовавшей на момент спорных правоотношений)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A77B3E" w:rsidP="00F42F1A">
      <w:pPr>
        <w:widowControl w:val="0"/>
        <w:ind w:firstLine="709"/>
        <w:jc w:val="both"/>
      </w:pPr>
      <w:r>
        <w:t xml:space="preserve">В силу положений </w:t>
      </w:r>
      <w:r>
        <w:t>пп</w:t>
      </w:r>
      <w:r>
        <w:t>. «ж» п. 1 ст. 14 Федерального закона от дата № 40-ФЗ «Об обязательном страховании гражданской ответственности владельцев транспортных средств» (в редакции, действовавшей на момент спорных правоотношений)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A77B3E" w:rsidP="00F42F1A">
      <w:pPr>
        <w:widowControl w:val="0"/>
        <w:ind w:firstLine="709"/>
        <w:jc w:val="both"/>
      </w:pPr>
      <w:r>
        <w:t>…. судьей установлено, что дата в адрес на адрес, произошло дорожно-транспортное происшествие с участием двух транспортных средств:</w:t>
      </w:r>
    </w:p>
    <w:p w:rsidR="00A77B3E" w:rsidP="00F42F1A">
      <w:pPr>
        <w:widowControl w:val="0"/>
        <w:ind w:firstLine="709"/>
        <w:jc w:val="both"/>
      </w:pPr>
      <w:r>
        <w:t>- автомобиля марки марка автомобиля, государственный регистрационный знак ... принадлежащего … и находившегося под его управлением,</w:t>
      </w:r>
    </w:p>
    <w:p w:rsidR="00A77B3E" w:rsidP="00F42F1A">
      <w:pPr>
        <w:widowControl w:val="0"/>
        <w:ind w:firstLine="709"/>
        <w:jc w:val="both"/>
      </w:pPr>
      <w:r>
        <w:t>- автомобиля марки марка автомобиля, государственный регистрационный знак ..., принадлежащего … и находившегося под его управлением.</w:t>
      </w:r>
    </w:p>
    <w:p w:rsidR="00A77B3E" w:rsidP="00F42F1A">
      <w:pPr>
        <w:widowControl w:val="0"/>
        <w:ind w:firstLine="709"/>
        <w:jc w:val="both"/>
      </w:pPr>
      <w:r>
        <w:t>В результате дорожно-транспортного происшествия автомобиль марки марка автомобиля, государственный регистрационный знак …., получил механические повреждения, что подтверждается извещением о дорожно-транспортном происшествии (</w:t>
      </w:r>
      <w:r>
        <w:t>л</w:t>
      </w:r>
      <w:r>
        <w:t>.д. 10).</w:t>
      </w:r>
    </w:p>
    <w:p w:rsidR="00A77B3E" w:rsidP="00F42F1A">
      <w:pPr>
        <w:widowControl w:val="0"/>
        <w:ind w:firstLine="709"/>
        <w:jc w:val="both"/>
      </w:pPr>
      <w:r>
        <w:t>Из сведений, содержащихся в извещении о дорожно-транспортном происшествии, следует, что виновником указанного дорожно-транспортного происшествия является водитель …., управлявший автомобилем марки марка автомобиля, государственный регистрационный знак ... (</w:t>
      </w:r>
      <w:r>
        <w:t>л</w:t>
      </w:r>
      <w:r>
        <w:t>.д. 10). Данный факт представитель ответчика ….  не опровергала в судебном заседании.</w:t>
      </w:r>
    </w:p>
    <w:p w:rsidR="00A77B3E" w:rsidP="00F42F1A">
      <w:pPr>
        <w:widowControl w:val="0"/>
        <w:ind w:firstLine="709"/>
        <w:jc w:val="both"/>
      </w:pPr>
      <w:r>
        <w:t>На момент дорожно-транспортного происшествия автогражданская ответственность владельцев автомобиля марки марка автомобиля, государственный регистрационный знак …., и автомобиля марки марка автомобиля, государственный регистрационный знак …., была застрахована по страховым полисам ОСАГО в наименование организации (</w:t>
      </w:r>
      <w:r>
        <w:t>л</w:t>
      </w:r>
      <w:r>
        <w:t>.д. 10, 15 (оборотная сторона)).</w:t>
      </w:r>
    </w:p>
    <w:p w:rsidR="00A77B3E" w:rsidP="00F42F1A">
      <w:pPr>
        <w:widowControl w:val="0"/>
        <w:ind w:firstLine="709"/>
        <w:jc w:val="both"/>
      </w:pPr>
      <w:r>
        <w:t xml:space="preserve">На основании заявления потерпевшего от дата (л.д. 9), наименование организации, признав случай страховым, что подтверждается актами о страховом случае от дата № ..., от дата № ... (л.д. 5, 6), выплатило потерпевшему в лице представителя </w:t>
      </w:r>
      <w:r>
        <w:t>фио</w:t>
      </w:r>
      <w:r>
        <w:t xml:space="preserve"> страховое возмещение в размере сумма, что подтверждается платежными поручениями от дата № ..., от дата № …. (л.д. 7, 8).</w:t>
      </w:r>
    </w:p>
    <w:p w:rsidR="00A77B3E" w:rsidP="00F42F1A">
      <w:pPr>
        <w:widowControl w:val="0"/>
        <w:ind w:firstLine="709"/>
        <w:jc w:val="both"/>
      </w:pPr>
      <w:r>
        <w:t xml:space="preserve">Согласно экспертному заключению от дата №... о стоимости восстановления поврежденного транспортного  средства марки марка автомобиля, государственный регистрационный знак ..., подготовленному наименование организации во исполнение договора от дата №... о предоставлении экспертных (оценочных) услуг, заключенного между ….  (заказчик) и ИП ФЛ ….  (Исполнитель), размер затрат на проведение восстановительного ремонта с учетом износа (восстановительные расходы) составляет сумма (л.д. 23-24). </w:t>
      </w:r>
    </w:p>
    <w:p w:rsidR="00A77B3E" w:rsidP="00F42F1A">
      <w:pPr>
        <w:widowControl w:val="0"/>
        <w:ind w:firstLine="709"/>
        <w:jc w:val="both"/>
      </w:pPr>
      <w:r>
        <w:t>В судебном заседании установлено, что ДТП было оформлено без участия уполномоченных на это  сотрудников полиции, посредством заполнения сторонами извещения о ДТП. Ответчиком требование законодательства, установленное  п. 2 ст. 11.1 Федерального закона от дата № 40-ФЗ «Об обязательном страховании гражданской ответственности владельцев транспортных средств», не выполнено.</w:t>
      </w:r>
    </w:p>
    <w:p w:rsidR="00A77B3E" w:rsidP="00F42F1A">
      <w:pPr>
        <w:widowControl w:val="0"/>
        <w:ind w:firstLine="709"/>
        <w:jc w:val="both"/>
      </w:pPr>
      <w:r>
        <w:t xml:space="preserve">При рассмотрении дела по существу представитель ответчика не согласилась с экспертным заключением от дата №... о стоимости восстановления </w:t>
      </w:r>
      <w:r>
        <w:t>поврежденного транспортного средства марки марка автомобиля, государственный регистрационный знак ... по тем основаниям, что ответчик не был приглашен на осмотр транспортного средства, в связи с чем, у него отсутствовала возможность комментировать повреждения автомобиля, осмотр был произведен спустя месяц после ДТП. Кроме того, в акт осмотра транспортного средства ..., являющийся приложением ... к экспертному заключению, включены повреждения автомобиля, которых не было на момент ДТП. В экспертном заключении, по мнению стороны ответчика, применяются завышенные показатели стоимости восстановительных работ и запчастей.</w:t>
      </w:r>
    </w:p>
    <w:p w:rsidR="00A77B3E" w:rsidP="00F42F1A">
      <w:pPr>
        <w:widowControl w:val="0"/>
        <w:ind w:firstLine="709"/>
        <w:jc w:val="both"/>
      </w:pPr>
      <w:r>
        <w:t>Мировой судья критически оценивает доводы представителя ответчика ввиду нижеследующего.</w:t>
      </w:r>
    </w:p>
    <w:p w:rsidR="00A77B3E" w:rsidP="00F42F1A">
      <w:pPr>
        <w:widowControl w:val="0"/>
        <w:ind w:firstLine="709"/>
        <w:jc w:val="both"/>
      </w:pPr>
      <w:r>
        <w:t>Факт того, что ответчик не приглашался на осмотр поврежденного транспортного средства, сам по себе не свидетельствует о незаконности проведения осмотра транспортного средства и его повреждений, полученных в результате ДТП. Обязанность по извещению виновника ДТП об осмотре поврежденного автомобиля ни на страховщика, ни на потерпевшего действующим законодательством не возложена.</w:t>
      </w:r>
    </w:p>
    <w:p w:rsidR="00A77B3E" w:rsidP="00F42F1A">
      <w:pPr>
        <w:widowControl w:val="0"/>
        <w:ind w:firstLine="709"/>
        <w:jc w:val="both"/>
      </w:pPr>
      <w:r>
        <w:t>Гражданское судопроизводство осуществляется на основе состязательности и равноправия сторон. Принцип состязательности реализуется в процессе доказывания, то есть установления наличия или отсутствия обстоятельств, обосновывающих требования и возражения сторон, и иных обстоятельств, имеющих значение для правильного рассмотрения и разрешения дела, в процессе обоснования сторонами своей правовой позиции (своих требований и возражений), где в силу ч.1 ст.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основание своих требований и возражений, если иное не предусмотрено федеральным законом.</w:t>
      </w:r>
    </w:p>
    <w:p w:rsidR="00A77B3E" w:rsidP="00F42F1A">
      <w:pPr>
        <w:widowControl w:val="0"/>
        <w:ind w:firstLine="709"/>
        <w:jc w:val="both"/>
      </w:pPr>
      <w:r>
        <w:t>В судебном заседании мировым судьей представителю ответчика разъяснялись положения ст. 56 Гражданского процессуального кодекса Российской Федерации. Кроме того, в ходе судебного разбирательства мировым судьей на обсуждение выносился вопрос о праве стороны ответчика в случае несогласия с оценкой стоимости восстановительного ремонта транспортного средства заявить ходатайство о назначении по делу судебной экспертизы по определению стоимости восстановительного ремонта транспортного средства. Однако представитель ответчика данным правом не воспользовалась. Доказательств иного размера ущерба суду не предоставлено.</w:t>
      </w:r>
    </w:p>
    <w:p w:rsidR="00A77B3E" w:rsidP="00F42F1A">
      <w:pPr>
        <w:widowControl w:val="0"/>
        <w:ind w:firstLine="709"/>
        <w:jc w:val="both"/>
      </w:pPr>
      <w:r>
        <w:t>При указанных обстоятельствах у мирового судьи нет оснований подвергать сомнению сумму страхового возмещения, выплаченную истцом потерпевшему.</w:t>
      </w:r>
    </w:p>
    <w:p w:rsidR="00A77B3E" w:rsidP="00F42F1A">
      <w:pPr>
        <w:widowControl w:val="0"/>
        <w:ind w:firstLine="709"/>
        <w:jc w:val="both"/>
      </w:pPr>
      <w:r>
        <w:t xml:space="preserve">Мировой судья также критически оценивает довод стороны ответчика об отсутствии у истца права регрессного требования к ответчику. </w:t>
      </w:r>
    </w:p>
    <w:p w:rsidR="00A77B3E" w:rsidP="00F42F1A">
      <w:pPr>
        <w:widowControl w:val="0"/>
        <w:ind w:firstLine="709"/>
        <w:jc w:val="both"/>
      </w:pPr>
      <w:r>
        <w:t xml:space="preserve">Так, в силу положений п. 2 ст. 11.1 Федерального закона </w:t>
      </w:r>
      <w:r>
        <w:t>от</w:t>
      </w:r>
      <w:r>
        <w:t xml:space="preserve"> </w:t>
      </w:r>
      <w:r>
        <w:t>дата</w:t>
      </w:r>
      <w:r>
        <w:t xml:space="preserve"> № 40-ФЗ «Об обязательном страховании гражданской ответственности владельцев транспортных средств» (в редакции, действовавшей на момент спорных правоотношений) на водителя ….  возложена самостоятельная обязанность по направлению заполненного бланка извещения о ДТП страховщику, застраховавшему его гражданскую ответственность. Положения </w:t>
      </w:r>
      <w:r>
        <w:t>пп</w:t>
      </w:r>
      <w:r>
        <w:t xml:space="preserve">. «ж» п. 1 ст. 14 вышеуказанного закона не ставят возникновение права регрессного требования страховщика к лицу, причинившему вред, в зависимость от того, была ли гражданская ответственность водителей на момент ДТП застрахована в одной или разных страховых компаниях, а также от факта представления извещения о ДТП страховщику потерпевшим. Положения </w:t>
      </w:r>
      <w:r>
        <w:t>пп</w:t>
      </w:r>
      <w:r>
        <w:t xml:space="preserve">. «ж» п. 1 ст. 14 Федерального закона от </w:t>
      </w:r>
      <w:r>
        <w:t xml:space="preserve">дата № 40-ФЗ «Об обязательном страховании гражданской ответственности владельцев транспортных средств» о праве регрессного требования страховщика к лицу, причинившему вред, будучи элементом института страхования риска гражданской ответственности владельцев транспортных средств, основанного на принципе разделения ответственности, призваны обеспечить баланс интересов страховщика и страхователя. Данный вывод подтверждается позицией Конституционного Суда Российской Федерации, изложенной в Определении от дата №... </w:t>
      </w:r>
    </w:p>
    <w:p w:rsidR="00A77B3E" w:rsidP="00F42F1A">
      <w:pPr>
        <w:widowControl w:val="0"/>
        <w:ind w:firstLine="709"/>
        <w:jc w:val="both"/>
      </w:pPr>
      <w:r>
        <w:t>В соответствии с ч. 1 ст.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sidP="00F42F1A">
      <w:pPr>
        <w:widowControl w:val="0"/>
        <w:ind w:firstLine="709"/>
        <w:jc w:val="both"/>
      </w:pPr>
      <w:r>
        <w:t>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(ч. 1 ст. 67 Гражданского процессуального кодекса Российской Федерации).</w:t>
      </w:r>
    </w:p>
    <w:p w:rsidR="00A77B3E" w:rsidP="00F42F1A">
      <w:pPr>
        <w:widowControl w:val="0"/>
        <w:ind w:firstLine="709"/>
        <w:jc w:val="both"/>
      </w:pPr>
      <w:r>
        <w:t xml:space="preserve">Оценив представленные доказательства по правилам ст. 67 Гражданского процессуального кодекса Российской Федерации, мировой судья приходит к выводу о том, что  исковые требования наименование организации о взыскании с </w:t>
      </w:r>
      <w:r>
        <w:t>фио</w:t>
      </w:r>
      <w:r>
        <w:t xml:space="preserve"> суммы ущерба в порядке регресса в размере сумма подлежат удовлетворению. </w:t>
      </w:r>
    </w:p>
    <w:p w:rsidR="00A77B3E" w:rsidP="00F42F1A">
      <w:pPr>
        <w:widowControl w:val="0"/>
        <w:ind w:firstLine="709"/>
        <w:jc w:val="both"/>
      </w:pPr>
      <w:r>
        <w:t>В соответствии с ч. 1 ст.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настоящего Кодекса.</w:t>
      </w:r>
    </w:p>
    <w:p w:rsidR="00A77B3E" w:rsidP="00F42F1A">
      <w:pPr>
        <w:widowControl w:val="0"/>
        <w:ind w:firstLine="709"/>
        <w:jc w:val="both"/>
      </w:pPr>
      <w:r>
        <w:t xml:space="preserve">Принимая во внимание, что исковые требования наименование организации удовлетворены, мировой судья, руководствуясь положениями ч. 1 ст. 98 Гражданского процессуального кодекса Российской Федерации, считает необходимым взыскать с ответчика в пользу истца расходы по оплате государственной пошлины в размере сумма </w:t>
      </w:r>
    </w:p>
    <w:p w:rsidR="00A77B3E" w:rsidP="00F42F1A">
      <w:pPr>
        <w:widowControl w:val="0"/>
        <w:ind w:firstLine="709"/>
        <w:jc w:val="both"/>
      </w:pPr>
      <w:r>
        <w:t xml:space="preserve">На основании изложенного, руководствуясь ст.ст. 11, 11.1, 14 Федерального закона от дата № 40-ФЗ «Об обязательном страховании гражданской ответственности владельцев транспортных средств», ст.ст. 15, 1064 Гражданского кодекса Российской Федерации, ст.ст. 56, 98, 194-199 Гражданского процессуального кодекса Российской Федерации, мировой судья, </w:t>
      </w:r>
    </w:p>
    <w:p w:rsidR="00A77B3E" w:rsidP="00F42F1A">
      <w:pPr>
        <w:widowControl w:val="0"/>
        <w:ind w:firstLine="709"/>
        <w:jc w:val="both"/>
      </w:pPr>
    </w:p>
    <w:p w:rsidR="00A77B3E" w:rsidP="00F42F1A">
      <w:pPr>
        <w:widowControl w:val="0"/>
        <w:ind w:firstLine="709"/>
        <w:jc w:val="center"/>
      </w:pPr>
      <w:r>
        <w:t>РЕШИЛ:</w:t>
      </w:r>
    </w:p>
    <w:p w:rsidR="00A77B3E" w:rsidP="00F42F1A">
      <w:pPr>
        <w:widowControl w:val="0"/>
        <w:ind w:firstLine="709"/>
        <w:jc w:val="both"/>
      </w:pPr>
      <w:r>
        <w:t xml:space="preserve">Исковое заявление Публичного акционерного общества Страховая наименование организации </w:t>
      </w:r>
      <w:r>
        <w:t>к</w:t>
      </w:r>
      <w:r>
        <w:t xml:space="preserve"> …., третье лицо, не заявляющее самостоятельных требований относительно предмета спора, …, о возмещении ущерба в порядке регресса – удовлетворить.</w:t>
      </w:r>
    </w:p>
    <w:p w:rsidR="00A77B3E" w:rsidP="00F42F1A">
      <w:pPr>
        <w:widowControl w:val="0"/>
        <w:ind w:firstLine="709"/>
        <w:jc w:val="both"/>
      </w:pPr>
      <w:r>
        <w:t>Взыскать с …, паспортные данные, зарегистрированного по адресу: ул. …, д.</w:t>
      </w:r>
      <w:r>
        <w:t xml:space="preserve"> .</w:t>
      </w:r>
      <w:r>
        <w:t xml:space="preserve">.. ….. в пользу Публичного акционерного общества Страховая наименование организации (ИНН …., КПП …. ОГРН ..., адрес регистрации: …, …, …., </w:t>
      </w:r>
      <w:r>
        <w:t>р</w:t>
      </w:r>
      <w:r>
        <w:t>/с № ... в наименование организации адрес № ..., БИК телефон, получатель – наименование организации, назначение платежа: РГС//адрес//... в порядке регресса денежные средства в размере сумма, а также расходы по оплате государственной пошлины в размере сумма, а всего взыскать – сумма</w:t>
      </w:r>
    </w:p>
    <w:p w:rsidR="00A77B3E" w:rsidP="00F42F1A">
      <w:pPr>
        <w:widowControl w:val="0"/>
        <w:ind w:firstLine="709"/>
        <w:jc w:val="both"/>
      </w:pPr>
      <w:r>
        <w:t xml:space="preserve">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 15 Киевского судебного района города Симферополь </w:t>
      </w:r>
      <w:r>
        <w:t>(Киевский район городского округа Симферополь) Республики Крым в течение месяца со дня принятия решения суда в окончательной форме.</w:t>
      </w:r>
    </w:p>
    <w:p w:rsidR="00A77B3E" w:rsidP="00F42F1A">
      <w:pPr>
        <w:widowControl w:val="0"/>
        <w:ind w:firstLine="709"/>
        <w:jc w:val="both"/>
      </w:pPr>
    </w:p>
    <w:p w:rsidR="00A77B3E" w:rsidP="00F42F1A">
      <w:pPr>
        <w:widowControl w:val="0"/>
        <w:ind w:firstLine="709"/>
        <w:jc w:val="both"/>
      </w:pPr>
    </w:p>
    <w:p w:rsidR="00A77B3E" w:rsidP="00F42F1A">
      <w:pPr>
        <w:widowControl w:val="0"/>
        <w:ind w:firstLine="709"/>
        <w:jc w:val="both"/>
      </w:pPr>
    </w:p>
    <w:p w:rsidR="00A77B3E" w:rsidP="00F42F1A">
      <w:pPr>
        <w:widowControl w:val="0"/>
        <w:ind w:firstLine="709"/>
        <w:jc w:val="both"/>
      </w:pPr>
      <w:r>
        <w:t xml:space="preserve">Мировой судья                                                                            М.В. </w:t>
      </w:r>
      <w:r>
        <w:t>Наздрачева</w:t>
      </w:r>
    </w:p>
    <w:p w:rsidR="00A77B3E" w:rsidP="00F42F1A">
      <w:pPr>
        <w:widowControl w:val="0"/>
        <w:ind w:firstLine="709"/>
        <w:jc w:val="both"/>
      </w:pPr>
    </w:p>
    <w:p w:rsidR="00A77B3E" w:rsidP="00F42F1A">
      <w:pPr>
        <w:widowControl w:val="0"/>
        <w:ind w:firstLine="709"/>
        <w:jc w:val="both"/>
      </w:pPr>
    </w:p>
    <w:p w:rsidR="00A77B3E" w:rsidP="00F42F1A">
      <w:pPr>
        <w:widowControl w:val="0"/>
        <w:ind w:firstLine="709"/>
        <w:jc w:val="center"/>
      </w:pPr>
      <w:r>
        <w:t>Мотивированное решение составлено 13 февраля 2020 года.</w:t>
      </w:r>
    </w:p>
    <w:p w:rsidR="00A77B3E" w:rsidP="00F42F1A">
      <w:pPr>
        <w:widowControl w:val="0"/>
        <w:ind w:firstLine="709"/>
        <w:jc w:val="both"/>
      </w:pPr>
    </w:p>
    <w:p w:rsidR="00A77B3E" w:rsidP="00F42F1A">
      <w:pPr>
        <w:widowControl w:val="0"/>
        <w:ind w:firstLine="709"/>
        <w:jc w:val="both"/>
      </w:pPr>
    </w:p>
    <w:p w:rsidR="00A77B3E" w:rsidP="00F42F1A">
      <w:pPr>
        <w:widowControl w:val="0"/>
        <w:ind w:firstLine="709"/>
        <w:jc w:val="both"/>
      </w:pPr>
      <w:r>
        <w:t xml:space="preserve">Мировой судья                                                                            М.В. </w:t>
      </w:r>
      <w:r>
        <w:t>Наздрачева</w:t>
      </w:r>
    </w:p>
    <w:p w:rsidR="00A77B3E"/>
    <w:p w:rsidR="00A77B3E"/>
    <w:sectPr w:rsidSect="00F42F1A">
      <w:pgSz w:w="12240" w:h="15840"/>
      <w:pgMar w:top="284"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35F9"/>
    <w:rsid w:val="00667516"/>
    <w:rsid w:val="008147EF"/>
    <w:rsid w:val="00A77B3E"/>
    <w:rsid w:val="00F42F1A"/>
    <w:rsid w:val="00FB35F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