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D01" w:rsidP="009B7D01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>Дело № 02-0723/17/2020</w:t>
      </w:r>
    </w:p>
    <w:p w:rsidR="009B7D01" w:rsidP="009B7D01">
      <w:pPr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9B7D01" w:rsidP="009B7D0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ИМЕНЕМ РОССИЙСКОЙ ФЕДЕРАЦИИ</w:t>
      </w:r>
    </w:p>
    <w:p w:rsidR="009B7D01" w:rsidP="009B7D0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(резолютивная часть)</w:t>
      </w:r>
    </w:p>
    <w:p w:rsidR="009B7D01" w:rsidP="009B7D0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17 декабря 2020 года                                                         г. Симферополь</w:t>
      </w:r>
    </w:p>
    <w:p w:rsidR="009B7D01" w:rsidP="009B7D0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9B7D01" w:rsidP="009B7D0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9B7D01" w:rsidP="009B7D0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ведении протокола судебного заседания секретарем Приходько М.С.,</w:t>
      </w:r>
    </w:p>
    <w:p w:rsidR="009B7D01" w:rsidP="009B7D01">
      <w:pPr>
        <w:tabs>
          <w:tab w:val="left" w:pos="6432"/>
        </w:tabs>
        <w:autoSpaceDE w:val="0"/>
        <w:autoSpaceDN w:val="0"/>
        <w:adjustRightInd w:val="0"/>
        <w:ind w:right="-45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рассмотр</w:t>
      </w:r>
      <w:r>
        <w:rPr>
          <w:sz w:val="28"/>
          <w:szCs w:val="28"/>
        </w:rPr>
        <w:t xml:space="preserve">ев в открытом судебном заседании в г. Симферополе гражданское дело по иску </w:t>
      </w:r>
      <w:r>
        <w:rPr>
          <w:sz w:val="28"/>
          <w:szCs w:val="28"/>
        </w:rPr>
        <w:t>Джемалединовой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>Г.</w:t>
      </w:r>
      <w:r>
        <w:rPr>
          <w:sz w:val="28"/>
          <w:szCs w:val="28"/>
        </w:rPr>
        <w:t xml:space="preserve"> к Обществу с ограниченной ответственностью «Национальная страховая группа – «РОСЭНЕРГО»  о защите прав потребителей, </w:t>
      </w:r>
    </w:p>
    <w:p w:rsidR="009B7D01" w:rsidP="009B7D01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руководствуясь ст.ст. 194-</w:t>
      </w:r>
      <w:r>
        <w:rPr>
          <w:bCs/>
          <w:sz w:val="28"/>
          <w:szCs w:val="28"/>
        </w:rPr>
        <w:t>199</w:t>
      </w:r>
      <w:r w:rsidR="008F20FF">
        <w:rPr>
          <w:bCs/>
          <w:sz w:val="28"/>
          <w:szCs w:val="28"/>
        </w:rPr>
        <w:t>, 321 Гражданского процессуального кодекса Российской Федерации</w:t>
      </w:r>
      <w:r>
        <w:rPr>
          <w:bCs/>
          <w:sz w:val="28"/>
          <w:szCs w:val="28"/>
        </w:rPr>
        <w:t xml:space="preserve">, суд - </w:t>
      </w:r>
    </w:p>
    <w:p w:rsidR="009B7D01" w:rsidP="009B7D01">
      <w:pPr>
        <w:ind w:firstLine="8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РЕШИЛ:</w:t>
      </w:r>
    </w:p>
    <w:p w:rsidR="009B7D01" w:rsidP="009B7D01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удовлетворении </w:t>
      </w:r>
      <w:r w:rsidR="008F20FF">
        <w:rPr>
          <w:bCs/>
          <w:sz w:val="28"/>
          <w:szCs w:val="28"/>
        </w:rPr>
        <w:t>иска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Джемалединовой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>к Обществу с ограниченной ответственностью «Национальная страховая группа – «РОСЭНЕРГО»  о защите прав потребителей</w:t>
      </w:r>
      <w:r>
        <w:rPr>
          <w:bCs/>
          <w:sz w:val="28"/>
          <w:szCs w:val="28"/>
        </w:rPr>
        <w:t xml:space="preserve"> – отказать.  </w:t>
      </w:r>
    </w:p>
    <w:p w:rsidR="009B7D01" w:rsidP="009B7D01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9B7D01" w:rsidP="009B7D01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</w:t>
      </w:r>
      <w:r>
        <w:rPr>
          <w:sz w:val="28"/>
          <w:szCs w:val="28"/>
        </w:rPr>
        <w:t>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9B7D01" w:rsidP="009B7D01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составляет мотивированное решение </w:t>
      </w:r>
      <w:r>
        <w:rPr>
          <w:sz w:val="28"/>
          <w:szCs w:val="28"/>
        </w:rPr>
        <w:t>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B7D01" w:rsidP="009B7D01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>
        <w:rPr>
          <w:sz w:val="28"/>
          <w:szCs w:val="28"/>
        </w:rPr>
        <w:t>судебного учас</w:t>
      </w:r>
      <w:r>
        <w:rPr>
          <w:sz w:val="28"/>
          <w:szCs w:val="28"/>
        </w:rPr>
        <w:t>тка №17 Центрального судебного района города Симферополь (Центральный район городского округа Симферополя) Республики Крым</w:t>
      </w:r>
      <w:r>
        <w:rPr>
          <w:sz w:val="28"/>
          <w:szCs w:val="28"/>
          <w:lang w:eastAsia="en-US"/>
        </w:rPr>
        <w:t xml:space="preserve"> в течение  месяца со дня его принятия в окончательной форме.</w:t>
      </w:r>
    </w:p>
    <w:p w:rsidR="009B7D01" w:rsidP="009B7D01">
      <w:pPr>
        <w:ind w:right="-45" w:firstLine="851"/>
        <w:jc w:val="both"/>
        <w:rPr>
          <w:sz w:val="28"/>
          <w:szCs w:val="28"/>
          <w:lang w:eastAsia="en-US"/>
        </w:rPr>
      </w:pPr>
    </w:p>
    <w:p w:rsidR="009B7D01" w:rsidP="008F20FF">
      <w:pPr>
        <w:ind w:right="-45" w:firstLine="851"/>
        <w:jc w:val="center"/>
      </w:pPr>
      <w:r>
        <w:rPr>
          <w:sz w:val="28"/>
          <w:szCs w:val="28"/>
          <w:lang w:eastAsia="en-US"/>
        </w:rPr>
        <w:t xml:space="preserve">Мировой судья        </w:t>
      </w:r>
      <w:r>
        <w:rPr>
          <w:i/>
          <w:sz w:val="28"/>
          <w:szCs w:val="28"/>
          <w:lang w:eastAsia="en-US"/>
        </w:rPr>
        <w:t xml:space="preserve">    </w:t>
      </w:r>
      <w:r>
        <w:rPr>
          <w:sz w:val="28"/>
          <w:szCs w:val="28"/>
          <w:lang w:eastAsia="en-US"/>
        </w:rPr>
        <w:t xml:space="preserve">    </w:t>
      </w:r>
      <w:r>
        <w:rPr>
          <w:i/>
          <w:sz w:val="28"/>
          <w:szCs w:val="28"/>
          <w:lang w:eastAsia="en-US"/>
        </w:rPr>
        <w:t xml:space="preserve">                    </w:t>
      </w:r>
      <w:r>
        <w:rPr>
          <w:sz w:val="28"/>
          <w:szCs w:val="28"/>
          <w:lang w:eastAsia="en-US"/>
        </w:rPr>
        <w:t xml:space="preserve">               А.Л. То</w:t>
      </w:r>
      <w:r>
        <w:rPr>
          <w:sz w:val="28"/>
          <w:szCs w:val="28"/>
          <w:lang w:eastAsia="en-US"/>
        </w:rPr>
        <w:t>скина</w:t>
      </w:r>
    </w:p>
    <w:p w:rsidR="009B7D01" w:rsidP="009B7D01">
      <w:pPr>
        <w:ind w:firstLine="851"/>
        <w:jc w:val="both"/>
        <w:rPr>
          <w:bCs/>
          <w:sz w:val="28"/>
          <w:szCs w:val="28"/>
        </w:rPr>
      </w:pPr>
    </w:p>
    <w:p w:rsidR="009B7D01" w:rsidP="009B7D01">
      <w:pPr>
        <w:ind w:firstLine="851"/>
        <w:jc w:val="both"/>
        <w:rPr>
          <w:bCs/>
          <w:sz w:val="28"/>
          <w:szCs w:val="28"/>
        </w:rPr>
      </w:pPr>
    </w:p>
    <w:p w:rsidR="000867DD" w:rsidP="009B7D0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01"/>
    <w:rsid w:val="000867DD"/>
    <w:rsid w:val="00555E3A"/>
    <w:rsid w:val="008F20FF"/>
    <w:rsid w:val="009B7D01"/>
    <w:rsid w:val="00C446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