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C36B6">
        <w:rPr>
          <w:b/>
          <w:color w:val="000000" w:themeColor="text1"/>
          <w:sz w:val="28"/>
          <w:szCs w:val="28"/>
        </w:rPr>
        <w:t>00</w:t>
      </w:r>
      <w:r w:rsidR="007A2FB3">
        <w:rPr>
          <w:b/>
          <w:color w:val="000000" w:themeColor="text1"/>
          <w:sz w:val="28"/>
          <w:szCs w:val="28"/>
        </w:rPr>
        <w:t>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января </w:t>
      </w:r>
      <w:r w:rsidRPr="00DE3A41" w:rsidR="00487CDD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Ляхович А.Н., при ведении протокола судебного и аудиопротоколирования секретарем судебного заседания – Зайцевой М.В., с участием представителей истца – Семиног А.Б., Артемьева С.Н., представителя ответчика – Александрова Р.В., 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8048FB" w:rsidR="007A2FB3">
        <w:rPr>
          <w:sz w:val="28"/>
          <w:szCs w:val="28"/>
        </w:rPr>
        <w:t xml:space="preserve">Садоводческого  потребительского кооператива «Акварель» к Карбасовой Зинаиде Федоровне </w:t>
      </w:r>
      <w:r w:rsidR="007A2FB3">
        <w:rPr>
          <w:sz w:val="28"/>
          <w:szCs w:val="28"/>
        </w:rPr>
        <w:t xml:space="preserve">о </w:t>
      </w:r>
      <w:r w:rsidRPr="008048FB" w:rsidR="007A2FB3">
        <w:rPr>
          <w:sz w:val="28"/>
          <w:szCs w:val="28"/>
        </w:rPr>
        <w:t>взыскан</w:t>
      </w:r>
      <w:r w:rsidR="007A2FB3">
        <w:rPr>
          <w:sz w:val="28"/>
          <w:szCs w:val="28"/>
        </w:rPr>
        <w:t>ии</w:t>
      </w:r>
      <w:r w:rsidRPr="008048FB" w:rsidR="007A2FB3">
        <w:rPr>
          <w:sz w:val="28"/>
          <w:szCs w:val="28"/>
        </w:rPr>
        <w:t xml:space="preserve"> задолженности по целевым и членским взносам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8048FB">
        <w:rPr>
          <w:sz w:val="28"/>
          <w:szCs w:val="28"/>
        </w:rPr>
        <w:t>Садоводческого потребительского кооператива «Акварель»</w:t>
      </w:r>
      <w:r>
        <w:rPr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</w:p>
    <w:p w:rsidR="007A2FB3" w:rsidP="007A2FB3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8048FB">
        <w:rPr>
          <w:sz w:val="28"/>
          <w:szCs w:val="28"/>
        </w:rPr>
        <w:t>Карбасовой Зинаид</w:t>
      </w:r>
      <w:r>
        <w:rPr>
          <w:sz w:val="28"/>
          <w:szCs w:val="28"/>
        </w:rPr>
        <w:t>ы</w:t>
      </w:r>
      <w:r w:rsidRPr="008048FB">
        <w:rPr>
          <w:sz w:val="28"/>
          <w:szCs w:val="28"/>
        </w:rPr>
        <w:t xml:space="preserve"> Федоровн</w:t>
      </w:r>
      <w:r>
        <w:rPr>
          <w:sz w:val="28"/>
          <w:szCs w:val="28"/>
        </w:rPr>
        <w:t xml:space="preserve">ы в пользу </w:t>
      </w:r>
      <w:r w:rsidRPr="008048FB">
        <w:rPr>
          <w:sz w:val="28"/>
          <w:szCs w:val="28"/>
        </w:rPr>
        <w:t>Садоводческого  потребительского кооператива «Акварель»</w:t>
      </w:r>
      <w:r>
        <w:rPr>
          <w:sz w:val="28"/>
          <w:szCs w:val="28"/>
        </w:rPr>
        <w:t xml:space="preserve"> задолженность </w:t>
      </w:r>
      <w:r w:rsidR="00B41200">
        <w:rPr>
          <w:sz w:val="28"/>
          <w:szCs w:val="28"/>
        </w:rPr>
        <w:t xml:space="preserve">по целевым и членским взносам </w:t>
      </w:r>
      <w:r>
        <w:rPr>
          <w:sz w:val="28"/>
          <w:szCs w:val="28"/>
        </w:rPr>
        <w:t xml:space="preserve">за </w:t>
      </w:r>
      <w:r w:rsidRPr="00357BF4" w:rsidR="00357BF4">
        <w:rPr>
          <w:sz w:val="28"/>
          <w:szCs w:val="28"/>
        </w:rPr>
        <w:t>/данные изъяты/</w:t>
      </w:r>
      <w:r w:rsidR="00357BF4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6303 (шесть тысяч триста три) руб. 78 коп</w:t>
      </w:r>
      <w:r w:rsidRPr="00E24F52">
        <w:rPr>
          <w:sz w:val="28"/>
          <w:szCs w:val="28"/>
        </w:rPr>
        <w:t>.</w:t>
      </w:r>
    </w:p>
    <w:p w:rsidR="007A2FB3" w:rsidRPr="00252715" w:rsidP="007A2FB3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8048FB">
        <w:rPr>
          <w:sz w:val="28"/>
          <w:szCs w:val="28"/>
        </w:rPr>
        <w:t>Карбасовой Зинаид</w:t>
      </w:r>
      <w:r>
        <w:rPr>
          <w:sz w:val="28"/>
          <w:szCs w:val="28"/>
        </w:rPr>
        <w:t>ы</w:t>
      </w:r>
      <w:r w:rsidRPr="008048FB">
        <w:rPr>
          <w:sz w:val="28"/>
          <w:szCs w:val="28"/>
        </w:rPr>
        <w:t xml:space="preserve"> Федоровн</w:t>
      </w:r>
      <w:r>
        <w:rPr>
          <w:sz w:val="28"/>
          <w:szCs w:val="28"/>
        </w:rPr>
        <w:t xml:space="preserve">ы в пользу </w:t>
      </w:r>
      <w:r w:rsidRPr="008048FB">
        <w:rPr>
          <w:sz w:val="28"/>
          <w:szCs w:val="28"/>
        </w:rPr>
        <w:t>Садоводческого  потребительского кооператива «Акварель»</w:t>
      </w:r>
      <w:r>
        <w:rPr>
          <w:sz w:val="28"/>
          <w:szCs w:val="28"/>
        </w:rPr>
        <w:t xml:space="preserve"> понесенные истцом судебные </w:t>
      </w:r>
      <w:r w:rsidRPr="00252715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 </w:t>
      </w:r>
      <w:r w:rsidRPr="00252715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Pr="00252715">
        <w:rPr>
          <w:sz w:val="28"/>
          <w:szCs w:val="28"/>
        </w:rPr>
        <w:t>) руб.</w:t>
      </w:r>
      <w:r>
        <w:rPr>
          <w:sz w:val="28"/>
          <w:szCs w:val="28"/>
        </w:rPr>
        <w:t xml:space="preserve">, а также почтовые расходы, связанные с направлением ответчику копии искового заявления и приложенных к нему документов в сумме 127 (сто двадцать семь) руб. 80 коп. </w:t>
      </w:r>
    </w:p>
    <w:p w:rsidR="007A2FB3" w:rsidP="00BA4D6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8048FB">
        <w:rPr>
          <w:sz w:val="28"/>
          <w:szCs w:val="28"/>
        </w:rPr>
        <w:t>Садоводческого  потребительского кооператива «Акварель»</w:t>
      </w:r>
      <w:r>
        <w:rPr>
          <w:sz w:val="28"/>
          <w:szCs w:val="28"/>
        </w:rPr>
        <w:t xml:space="preserve"> оставить без удовлетворения. 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52715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BF4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21BEB"/>
    <w:rsid w:val="00A345E0"/>
    <w:rsid w:val="00A60669"/>
    <w:rsid w:val="00A86163"/>
    <w:rsid w:val="00A934A1"/>
    <w:rsid w:val="00A94945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41766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24F5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9D9A-40E6-4E9B-A723-BCB36031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