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A6126">
        <w:rPr>
          <w:b/>
          <w:color w:val="000000" w:themeColor="text1"/>
          <w:sz w:val="28"/>
          <w:szCs w:val="28"/>
        </w:rPr>
        <w:t>424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 ноября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7A6126">
        <w:rPr>
          <w:sz w:val="28"/>
          <w:szCs w:val="28"/>
        </w:rPr>
        <w:t xml:space="preserve"> помощником мирового судьи </w:t>
      </w:r>
      <w:r w:rsidRPr="002F6595">
        <w:rPr>
          <w:sz w:val="28"/>
          <w:szCs w:val="28"/>
        </w:rPr>
        <w:t xml:space="preserve">– </w:t>
      </w:r>
      <w:r w:rsidR="007A6126">
        <w:rPr>
          <w:sz w:val="28"/>
          <w:szCs w:val="28"/>
        </w:rPr>
        <w:t>Хариной Е.В.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>микрокредитная</w:t>
      </w:r>
      <w:r w:rsidR="00501802">
        <w:rPr>
          <w:sz w:val="28"/>
          <w:szCs w:val="28"/>
        </w:rPr>
        <w:t xml:space="preserve"> компания «</w:t>
      </w:r>
      <w:r w:rsidR="00501802">
        <w:rPr>
          <w:sz w:val="28"/>
          <w:szCs w:val="28"/>
        </w:rPr>
        <w:t>Центрофинанс</w:t>
      </w:r>
      <w:r w:rsidR="00501802">
        <w:rPr>
          <w:sz w:val="28"/>
          <w:szCs w:val="28"/>
        </w:rPr>
        <w:t xml:space="preserve">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7A6126">
        <w:rPr>
          <w:color w:val="000000" w:themeColor="text1"/>
          <w:sz w:val="28"/>
          <w:szCs w:val="28"/>
        </w:rPr>
        <w:t>Качеевой</w:t>
      </w:r>
      <w:r w:rsidR="007A6126"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 xml:space="preserve">.Г.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7A6126">
        <w:rPr>
          <w:color w:val="000000" w:themeColor="text1"/>
          <w:sz w:val="28"/>
          <w:szCs w:val="28"/>
        </w:rPr>
        <w:t>Качеевой</w:t>
      </w:r>
      <w:r w:rsidR="007A6126">
        <w:rPr>
          <w:color w:val="000000" w:themeColor="text1"/>
          <w:sz w:val="28"/>
          <w:szCs w:val="28"/>
        </w:rPr>
        <w:t xml:space="preserve"> О</w:t>
      </w:r>
      <w:r w:rsidR="00A929D6">
        <w:rPr>
          <w:color w:val="000000" w:themeColor="text1"/>
          <w:sz w:val="28"/>
          <w:szCs w:val="28"/>
        </w:rPr>
        <w:t xml:space="preserve">.Г.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21049D">
        <w:rPr>
          <w:sz w:val="28"/>
          <w:szCs w:val="28"/>
        </w:rPr>
        <w:t>1</w:t>
      </w:r>
      <w:r w:rsidR="007A6126">
        <w:rPr>
          <w:sz w:val="28"/>
          <w:szCs w:val="28"/>
        </w:rPr>
        <w:t xml:space="preserve">0300 </w:t>
      </w:r>
      <w:r>
        <w:rPr>
          <w:sz w:val="28"/>
          <w:szCs w:val="28"/>
        </w:rPr>
        <w:t xml:space="preserve"> (</w:t>
      </w:r>
      <w:r w:rsidR="007A6126">
        <w:rPr>
          <w:sz w:val="28"/>
          <w:szCs w:val="28"/>
        </w:rPr>
        <w:t xml:space="preserve">десять тысяч </w:t>
      </w:r>
      <w:r w:rsidR="0021049D">
        <w:rPr>
          <w:sz w:val="28"/>
          <w:szCs w:val="28"/>
        </w:rPr>
        <w:t>триста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1049D">
        <w:rPr>
          <w:sz w:val="28"/>
          <w:szCs w:val="28"/>
        </w:rPr>
        <w:t>ей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83C1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7A6126">
        <w:rPr>
          <w:sz w:val="28"/>
          <w:szCs w:val="28"/>
        </w:rPr>
        <w:t>10300 (десять тысяч триста) рублей</w:t>
      </w:r>
      <w:r w:rsidR="000D527F">
        <w:rPr>
          <w:sz w:val="28"/>
          <w:szCs w:val="28"/>
        </w:rPr>
        <w:t>, неустойк</w:t>
      </w:r>
      <w:r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="007A6126">
        <w:rPr>
          <w:sz w:val="28"/>
          <w:szCs w:val="28"/>
        </w:rPr>
        <w:t>383</w:t>
      </w:r>
      <w:r w:rsidR="0021049D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7A6126">
        <w:rPr>
          <w:sz w:val="28"/>
          <w:szCs w:val="28"/>
        </w:rPr>
        <w:t>триста восемьдесят три</w:t>
      </w:r>
      <w:r w:rsidR="00383C17">
        <w:rPr>
          <w:sz w:val="28"/>
          <w:szCs w:val="28"/>
        </w:rPr>
        <w:t>) рубл</w:t>
      </w:r>
      <w:r w:rsidR="007A6126">
        <w:rPr>
          <w:sz w:val="28"/>
          <w:szCs w:val="28"/>
        </w:rPr>
        <w:t>я</w:t>
      </w:r>
      <w:r w:rsidR="00383C17">
        <w:rPr>
          <w:sz w:val="28"/>
          <w:szCs w:val="28"/>
        </w:rPr>
        <w:t xml:space="preserve"> </w:t>
      </w:r>
      <w:r w:rsidR="007A6126">
        <w:rPr>
          <w:sz w:val="28"/>
          <w:szCs w:val="28"/>
        </w:rPr>
        <w:t>7</w:t>
      </w:r>
      <w:r w:rsidR="0021049D">
        <w:rPr>
          <w:sz w:val="28"/>
          <w:szCs w:val="28"/>
        </w:rPr>
        <w:t>8</w:t>
      </w:r>
      <w:r w:rsidR="00383C17">
        <w:rPr>
          <w:sz w:val="28"/>
          <w:szCs w:val="28"/>
        </w:rPr>
        <w:t xml:space="preserve"> копе</w:t>
      </w:r>
      <w:r w:rsidR="007A6126">
        <w:rPr>
          <w:sz w:val="28"/>
          <w:szCs w:val="28"/>
        </w:rPr>
        <w:t>е</w:t>
      </w:r>
      <w:r w:rsidR="00C84024">
        <w:rPr>
          <w:sz w:val="28"/>
          <w:szCs w:val="28"/>
        </w:rPr>
        <w:t>к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="0021049D">
        <w:rPr>
          <w:sz w:val="28"/>
          <w:szCs w:val="28"/>
        </w:rPr>
        <w:t>2</w:t>
      </w:r>
      <w:r w:rsidR="007A6126">
        <w:rPr>
          <w:sz w:val="28"/>
          <w:szCs w:val="28"/>
        </w:rPr>
        <w:t>0983</w:t>
      </w:r>
      <w:r w:rsidR="002104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1049D">
        <w:rPr>
          <w:sz w:val="28"/>
          <w:szCs w:val="28"/>
        </w:rPr>
        <w:t xml:space="preserve">двадцать </w:t>
      </w:r>
      <w:r>
        <w:rPr>
          <w:sz w:val="28"/>
          <w:szCs w:val="28"/>
        </w:rPr>
        <w:t xml:space="preserve">тысяч </w:t>
      </w:r>
      <w:r w:rsidR="007A6126">
        <w:rPr>
          <w:sz w:val="28"/>
          <w:szCs w:val="28"/>
        </w:rPr>
        <w:t>девятьсот восемьдесят три)</w:t>
      </w:r>
      <w:r>
        <w:rPr>
          <w:sz w:val="28"/>
          <w:szCs w:val="28"/>
        </w:rPr>
        <w:t xml:space="preserve"> рубл</w:t>
      </w:r>
      <w:r w:rsidR="007A612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A6126">
        <w:rPr>
          <w:sz w:val="28"/>
          <w:szCs w:val="28"/>
        </w:rPr>
        <w:t>78</w:t>
      </w:r>
      <w:r>
        <w:rPr>
          <w:sz w:val="28"/>
          <w:szCs w:val="28"/>
        </w:rPr>
        <w:t xml:space="preserve"> копе</w:t>
      </w:r>
      <w:r w:rsidR="007A6126">
        <w:rPr>
          <w:sz w:val="28"/>
          <w:szCs w:val="28"/>
        </w:rPr>
        <w:t>е</w:t>
      </w:r>
      <w:r w:rsidR="0021049D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7A6126">
        <w:rPr>
          <w:color w:val="000000" w:themeColor="text1"/>
          <w:sz w:val="28"/>
          <w:szCs w:val="28"/>
        </w:rPr>
        <w:t>Качеевой</w:t>
      </w:r>
      <w:r w:rsidR="007A6126"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 xml:space="preserve">.Г. </w:t>
      </w:r>
      <w:r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7A6126">
        <w:rPr>
          <w:color w:val="000000" w:themeColor="text1"/>
          <w:kern w:val="36"/>
          <w:sz w:val="28"/>
          <w:szCs w:val="28"/>
        </w:rPr>
        <w:t>829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>(</w:t>
      </w:r>
      <w:r w:rsidR="007A6126">
        <w:rPr>
          <w:color w:val="000000" w:themeColor="text1"/>
          <w:kern w:val="36"/>
          <w:sz w:val="28"/>
          <w:szCs w:val="28"/>
        </w:rPr>
        <w:t>восемьсот двадцать девять</w:t>
      </w:r>
      <w:r w:rsidR="00383C17">
        <w:rPr>
          <w:color w:val="000000" w:themeColor="text1"/>
          <w:kern w:val="36"/>
          <w:sz w:val="28"/>
          <w:szCs w:val="28"/>
        </w:rPr>
        <w:t>) рубл</w:t>
      </w:r>
      <w:r w:rsidR="007A6126">
        <w:rPr>
          <w:color w:val="000000" w:themeColor="text1"/>
          <w:kern w:val="36"/>
          <w:sz w:val="28"/>
          <w:szCs w:val="28"/>
        </w:rPr>
        <w:t>ей</w:t>
      </w:r>
      <w:r w:rsidR="00383C17">
        <w:rPr>
          <w:color w:val="000000" w:themeColor="text1"/>
          <w:kern w:val="36"/>
          <w:sz w:val="28"/>
          <w:szCs w:val="28"/>
        </w:rPr>
        <w:t xml:space="preserve"> </w:t>
      </w:r>
      <w:r w:rsidR="007A6126">
        <w:rPr>
          <w:color w:val="000000" w:themeColor="text1"/>
          <w:kern w:val="36"/>
          <w:sz w:val="28"/>
          <w:szCs w:val="28"/>
        </w:rPr>
        <w:t>51</w:t>
      </w:r>
      <w:r>
        <w:rPr>
          <w:color w:val="000000" w:themeColor="text1"/>
          <w:kern w:val="36"/>
          <w:sz w:val="28"/>
          <w:szCs w:val="28"/>
        </w:rPr>
        <w:t xml:space="preserve"> копе</w:t>
      </w:r>
      <w:r w:rsidR="0021049D">
        <w:rPr>
          <w:color w:val="000000" w:themeColor="text1"/>
          <w:kern w:val="36"/>
          <w:sz w:val="28"/>
          <w:szCs w:val="28"/>
        </w:rPr>
        <w:t>й</w:t>
      </w:r>
      <w:r>
        <w:rPr>
          <w:color w:val="000000" w:themeColor="text1"/>
          <w:kern w:val="36"/>
          <w:sz w:val="28"/>
          <w:szCs w:val="28"/>
        </w:rPr>
        <w:t>к</w:t>
      </w:r>
      <w:r w:rsidR="007A6126">
        <w:rPr>
          <w:color w:val="000000" w:themeColor="text1"/>
          <w:kern w:val="36"/>
          <w:sz w:val="28"/>
          <w:szCs w:val="28"/>
        </w:rPr>
        <w:t>у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3000 (три тысячи) рублей, а всего </w:t>
      </w:r>
      <w:r w:rsidR="007A6126">
        <w:rPr>
          <w:color w:val="000000" w:themeColor="text1"/>
          <w:kern w:val="36"/>
          <w:sz w:val="28"/>
          <w:szCs w:val="28"/>
        </w:rPr>
        <w:t>3829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7A6126">
        <w:rPr>
          <w:color w:val="000000" w:themeColor="text1"/>
          <w:kern w:val="36"/>
          <w:sz w:val="28"/>
          <w:szCs w:val="28"/>
        </w:rPr>
        <w:t>три</w:t>
      </w:r>
      <w:r w:rsidR="0021049D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тысячи </w:t>
      </w:r>
      <w:r w:rsidR="007A6126">
        <w:rPr>
          <w:color w:val="000000" w:themeColor="text1"/>
          <w:kern w:val="36"/>
          <w:sz w:val="28"/>
          <w:szCs w:val="28"/>
        </w:rPr>
        <w:t xml:space="preserve">восемьсот </w:t>
      </w:r>
      <w:r>
        <w:rPr>
          <w:color w:val="000000" w:themeColor="text1"/>
          <w:kern w:val="36"/>
          <w:sz w:val="28"/>
          <w:szCs w:val="28"/>
        </w:rPr>
        <w:t xml:space="preserve">двадцать </w:t>
      </w:r>
      <w:r w:rsidR="0021049D">
        <w:rPr>
          <w:color w:val="000000" w:themeColor="text1"/>
          <w:kern w:val="36"/>
          <w:sz w:val="28"/>
          <w:szCs w:val="28"/>
        </w:rPr>
        <w:t>д</w:t>
      </w:r>
      <w:r w:rsidR="007A6126">
        <w:rPr>
          <w:color w:val="000000" w:themeColor="text1"/>
          <w:kern w:val="36"/>
          <w:sz w:val="28"/>
          <w:szCs w:val="28"/>
        </w:rPr>
        <w:t>евять</w:t>
      </w:r>
      <w:r>
        <w:rPr>
          <w:color w:val="000000" w:themeColor="text1"/>
          <w:kern w:val="36"/>
          <w:sz w:val="28"/>
          <w:szCs w:val="28"/>
        </w:rPr>
        <w:t>) рубл</w:t>
      </w:r>
      <w:r w:rsidR="007A6126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7A6126">
        <w:rPr>
          <w:color w:val="000000" w:themeColor="text1"/>
          <w:kern w:val="36"/>
          <w:sz w:val="28"/>
          <w:szCs w:val="28"/>
        </w:rPr>
        <w:t>51 к</w:t>
      </w:r>
      <w:r>
        <w:rPr>
          <w:color w:val="000000" w:themeColor="text1"/>
          <w:kern w:val="36"/>
          <w:sz w:val="28"/>
          <w:szCs w:val="28"/>
        </w:rPr>
        <w:t>опе</w:t>
      </w:r>
      <w:r w:rsidR="0021049D">
        <w:rPr>
          <w:color w:val="000000" w:themeColor="text1"/>
          <w:kern w:val="36"/>
          <w:sz w:val="28"/>
          <w:szCs w:val="28"/>
        </w:rPr>
        <w:t>йк</w:t>
      </w:r>
      <w:r w:rsidR="007A6126">
        <w:rPr>
          <w:color w:val="000000" w:themeColor="text1"/>
          <w:kern w:val="36"/>
          <w:sz w:val="28"/>
          <w:szCs w:val="28"/>
        </w:rPr>
        <w:t>у</w:t>
      </w:r>
      <w:r>
        <w:rPr>
          <w:color w:val="000000" w:themeColor="text1"/>
          <w:kern w:val="36"/>
          <w:sz w:val="28"/>
          <w:szCs w:val="28"/>
        </w:rPr>
        <w:t>.</w:t>
      </w:r>
      <w:r w:rsidR="007A6126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F8128A"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3B28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A6126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144A1"/>
    <w:rsid w:val="009212D8"/>
    <w:rsid w:val="009343D0"/>
    <w:rsid w:val="00937ABB"/>
    <w:rsid w:val="00957707"/>
    <w:rsid w:val="009624F8"/>
    <w:rsid w:val="0096367F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29D6"/>
    <w:rsid w:val="00A934A1"/>
    <w:rsid w:val="00A94945"/>
    <w:rsid w:val="00AA08C1"/>
    <w:rsid w:val="00AB4611"/>
    <w:rsid w:val="00AB7544"/>
    <w:rsid w:val="00AC3568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E09E-9B36-43FC-AB44-C54625CA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