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03239" w:rsidRPr="00F949A9" w:rsidP="00403239">
      <w:pPr>
        <w:ind w:right="-45" w:firstLine="851"/>
        <w:jc w:val="right"/>
      </w:pPr>
      <w:r w:rsidRPr="00F949A9">
        <w:t xml:space="preserve">Дело № 02-0038/19/2020 </w:t>
      </w:r>
    </w:p>
    <w:p w:rsidR="00403239" w:rsidRPr="00F949A9" w:rsidP="00403239">
      <w:pPr>
        <w:ind w:right="-45"/>
        <w:jc w:val="center"/>
        <w:rPr>
          <w:bCs/>
        </w:rPr>
      </w:pPr>
      <w:r w:rsidRPr="00F949A9">
        <w:rPr>
          <w:bCs/>
        </w:rPr>
        <w:t>РЕШЕНИЕ</w:t>
      </w:r>
    </w:p>
    <w:p w:rsidR="00403239" w:rsidRPr="00F949A9" w:rsidP="00403239">
      <w:pPr>
        <w:tabs>
          <w:tab w:val="left" w:pos="2848"/>
        </w:tabs>
        <w:autoSpaceDE w:val="0"/>
        <w:autoSpaceDN w:val="0"/>
        <w:adjustRightInd w:val="0"/>
        <w:ind w:right="-45"/>
        <w:jc w:val="center"/>
        <w:rPr>
          <w:bCs/>
        </w:rPr>
      </w:pPr>
      <w:r w:rsidRPr="00F949A9">
        <w:rPr>
          <w:bCs/>
        </w:rPr>
        <w:t>ИМЕНЕМ РОССИЙСКОЙ ФЕДЕРАЦИИ</w:t>
      </w:r>
    </w:p>
    <w:p w:rsidR="00403239" w:rsidRPr="00F949A9" w:rsidP="00403239">
      <w:pPr>
        <w:tabs>
          <w:tab w:val="left" w:pos="2848"/>
        </w:tabs>
        <w:autoSpaceDE w:val="0"/>
        <w:autoSpaceDN w:val="0"/>
        <w:adjustRightInd w:val="0"/>
        <w:ind w:right="-45" w:firstLine="851"/>
        <w:jc w:val="center"/>
      </w:pPr>
    </w:p>
    <w:p w:rsidR="00403239" w:rsidRPr="00F949A9" w:rsidP="00403239">
      <w:pPr>
        <w:tabs>
          <w:tab w:val="left" w:pos="6432"/>
        </w:tabs>
        <w:autoSpaceDE w:val="0"/>
        <w:autoSpaceDN w:val="0"/>
        <w:adjustRightInd w:val="0"/>
        <w:ind w:right="-45" w:firstLine="851"/>
        <w:jc w:val="both"/>
      </w:pPr>
      <w:r w:rsidRPr="00F949A9">
        <w:t>25 февраля 2020 года                                                            г. Симферополь</w:t>
      </w:r>
    </w:p>
    <w:p w:rsidR="00403239" w:rsidRPr="00F949A9" w:rsidP="00403239">
      <w:pPr>
        <w:tabs>
          <w:tab w:val="left" w:pos="6432"/>
        </w:tabs>
        <w:autoSpaceDE w:val="0"/>
        <w:autoSpaceDN w:val="0"/>
        <w:adjustRightInd w:val="0"/>
        <w:ind w:right="-45" w:firstLine="851"/>
        <w:jc w:val="both"/>
      </w:pPr>
    </w:p>
    <w:p w:rsidR="00403239" w:rsidRPr="00F949A9" w:rsidP="00403239">
      <w:pPr>
        <w:tabs>
          <w:tab w:val="left" w:pos="6432"/>
        </w:tabs>
        <w:autoSpaceDE w:val="0"/>
        <w:autoSpaceDN w:val="0"/>
        <w:adjustRightInd w:val="0"/>
        <w:ind w:right="-45" w:firstLine="851"/>
        <w:jc w:val="both"/>
      </w:pPr>
      <w:r w:rsidRPr="00F949A9">
        <w:t xml:space="preserve">Исполняющий обязанности мирового судьи судебного участка №19 Центрального судебного района города Симферополь (Центральный район городского округа Симферополя) Республики Крым мировой судья судебного участка №17 Центрального судебного района города Симферополь (Центральный район городского округа Симферополя) Республики Крым Тоскина А.Л., </w:t>
      </w:r>
    </w:p>
    <w:p w:rsidR="00403239" w:rsidRPr="00F949A9" w:rsidP="00403239">
      <w:pPr>
        <w:tabs>
          <w:tab w:val="left" w:pos="6432"/>
        </w:tabs>
        <w:autoSpaceDE w:val="0"/>
        <w:autoSpaceDN w:val="0"/>
        <w:adjustRightInd w:val="0"/>
        <w:ind w:right="-45" w:firstLine="851"/>
        <w:jc w:val="both"/>
      </w:pPr>
      <w:r w:rsidRPr="00F949A9">
        <w:t>при ведении протокола судебного заседания и аудиопротоколирования секретарем – Дмитриевым С.С.,</w:t>
      </w:r>
    </w:p>
    <w:p w:rsidR="00403239" w:rsidRPr="00F949A9" w:rsidP="00403239">
      <w:pPr>
        <w:tabs>
          <w:tab w:val="left" w:pos="6432"/>
        </w:tabs>
        <w:autoSpaceDE w:val="0"/>
        <w:autoSpaceDN w:val="0"/>
        <w:adjustRightInd w:val="0"/>
        <w:ind w:right="-45" w:firstLine="851"/>
        <w:jc w:val="both"/>
      </w:pPr>
      <w:r w:rsidRPr="00F949A9">
        <w:t>с участием представителей истца – Артемьева С.Н., Семинога А.Б.,</w:t>
      </w:r>
    </w:p>
    <w:p w:rsidR="00403239" w:rsidRPr="00F949A9" w:rsidP="00403239">
      <w:pPr>
        <w:tabs>
          <w:tab w:val="left" w:pos="6432"/>
        </w:tabs>
        <w:autoSpaceDE w:val="0"/>
        <w:autoSpaceDN w:val="0"/>
        <w:adjustRightInd w:val="0"/>
        <w:ind w:right="-45" w:firstLine="851"/>
        <w:jc w:val="both"/>
      </w:pPr>
      <w:r w:rsidRPr="00F949A9">
        <w:t>представителей ответчика – Чепрасова В.В., Васенёва А.Д.,</w:t>
      </w:r>
    </w:p>
    <w:p w:rsidR="00403239" w:rsidRPr="00F949A9" w:rsidP="00403239">
      <w:pPr>
        <w:tabs>
          <w:tab w:val="left" w:pos="6432"/>
        </w:tabs>
        <w:autoSpaceDE w:val="0"/>
        <w:autoSpaceDN w:val="0"/>
        <w:adjustRightInd w:val="0"/>
        <w:ind w:right="-45" w:firstLine="851"/>
        <w:jc w:val="both"/>
        <w:rPr>
          <w:bCs/>
        </w:rPr>
      </w:pPr>
      <w:r w:rsidRPr="00F949A9">
        <w:t>рассмотрев в открытом судебном заседании гражданское дело по иску Садоводческого потребительского кооператива «Акварель» к Васенёвой Татьяне Борисовне о взыскании задолженности по оплате взносов,</w:t>
      </w:r>
    </w:p>
    <w:p w:rsidR="00403239" w:rsidRPr="00F949A9" w:rsidP="00403239">
      <w:pPr>
        <w:tabs>
          <w:tab w:val="left" w:pos="6432"/>
        </w:tabs>
        <w:autoSpaceDE w:val="0"/>
        <w:autoSpaceDN w:val="0"/>
        <w:adjustRightInd w:val="0"/>
        <w:ind w:right="-45"/>
        <w:jc w:val="center"/>
        <w:rPr>
          <w:bCs/>
        </w:rPr>
      </w:pPr>
      <w:r w:rsidRPr="00F949A9">
        <w:rPr>
          <w:bCs/>
        </w:rPr>
        <w:t>УСТАНОВИЛ:</w:t>
      </w:r>
    </w:p>
    <w:p w:rsidR="00403239" w:rsidRPr="00F949A9" w:rsidP="00403239">
      <w:pPr>
        <w:ind w:right="-45" w:firstLine="851"/>
        <w:jc w:val="both"/>
        <w:rPr>
          <w:bCs/>
        </w:rPr>
      </w:pPr>
      <w:r w:rsidRPr="00F949A9">
        <w:t xml:space="preserve">Садоводческий потребительский кооператив «Акварель» </w:t>
      </w:r>
      <w:r w:rsidRPr="00F949A9">
        <w:rPr>
          <w:bCs/>
        </w:rPr>
        <w:t xml:space="preserve">(далее СПК «Акварель», кооператив, истец) обратился в суд с иском к </w:t>
      </w:r>
      <w:r w:rsidRPr="00F949A9">
        <w:t>Васенёвой Татьяне Борисовне (далее Васенёва Т.Б., ответчик), в котором просит взыскать с Васенёвой  Т.Б. в пользу СПК «Акварель» задолженность по взносам за период с 01 января 2019 года по 31 декабря 2019 в сумме 9259,74 рублей.</w:t>
      </w:r>
    </w:p>
    <w:p w:rsidR="00403239" w:rsidRPr="00F949A9" w:rsidP="00403239">
      <w:pPr>
        <w:ind w:right="-45" w:firstLine="851"/>
        <w:jc w:val="both"/>
        <w:rPr>
          <w:bCs/>
        </w:rPr>
      </w:pPr>
      <w:r w:rsidRPr="00F949A9">
        <w:rPr>
          <w:bCs/>
        </w:rPr>
        <w:t>Исковые требования мотивированы тем, что Васенёва Т.Б. является собственником земельного участка, общей площадью 774 кв.м., расположенного на территории СПК «Акварель». Ответчик членом кооператива не является, осуществляет садоводство в индивидуальном порядке. Решением общего собрания</w:t>
      </w:r>
      <w:r w:rsidRPr="00F949A9">
        <w:t xml:space="preserve"> </w:t>
      </w:r>
      <w:r w:rsidRPr="00F949A9">
        <w:rPr>
          <w:bCs/>
        </w:rPr>
        <w:t>СПК «Акварель» от 31 марта 2019 года (протокол №10) для членов кооператива и владельцев земельных участков, расположенных в границах земельного участка с кадастровым номером «данные изъяты», площадью 63200 кв. м., находящегося по адресу: Республика Крым, «данные изъяты», установлен размер членских взносов в сумме 614,00 рублей с 0,01 га в год, а также сумма целевых взносов в размере 587,00 рублей с 0,01 га в год, срок оплаты – ежеквартально, не позднее 20 числа месяца, предшествующего окончанию квартала, первый взнос за два квартала 2019 года уплачивается в течение 14 дней после проведения собрания по утвержденной смете расходов на год.  Ответчик установленные решением общего собрания обязательства по оплате взносов не выполняет, в связи с чем возникла задолженность в сумме 9259,74 рублей.</w:t>
      </w:r>
    </w:p>
    <w:p w:rsidR="00403239" w:rsidRPr="00F949A9" w:rsidP="00403239">
      <w:pPr>
        <w:ind w:right="-45" w:firstLine="851"/>
        <w:jc w:val="both"/>
        <w:rPr>
          <w:bCs/>
        </w:rPr>
      </w:pPr>
      <w:r w:rsidRPr="00F949A9">
        <w:rPr>
          <w:bCs/>
        </w:rPr>
        <w:t xml:space="preserve">В судебном заседании представители истца настаивали на удовлетворении исковых требований по основаниям, указанных в исковом заявлении, дополнительно указав, что на основании заключения Совета Министров о возможности расположения СПК «Акварель» и приказа Министерства имущественных и земельных отношений согласовано предоставление СПК «Акварель» в безвозмездное пользование сроком на 5 лет земельного участка, площадью 63200 кв.м. В настоящее время происходит поэтапное оформление права пользования указанным земельным участком СПК «Акварель», заключен договор с проектной организацией, которая осуществляет выполнение геодезических работ, составление проекта межевания земельного участка СПК «Акварель», а не земельных участков членов кооператива. Межевание границ земельного участка СПК «Акварель» включает геодезические работы по определению окружных границ земельного участка СПК «Акварель», уточнение границ земельных участков граждан-собственников земельных участков, определение границ дорог, расположенных в пределах СПК «Акварель». Кроме того, кооперативом ведется работа по подготовке проектов паспортов отходов, в связи с чем заключен договор возмездного оказания услуг. При производстве расчета  задолженности по взносам Пархоменко В.И. учитывался период с января 2019 года по декабрь 2019 года, размер целевых взносов в сумме 587 рублей с сотки в год, членских взносов 614 рублей с сотки в год, утвержденных общим собранием, и размер земельного участка ответчика.   </w:t>
      </w:r>
    </w:p>
    <w:p w:rsidR="00403239" w:rsidRPr="00F949A9" w:rsidP="00403239">
      <w:pPr>
        <w:ind w:right="-45" w:firstLine="851"/>
        <w:jc w:val="both"/>
        <w:rPr>
          <w:bCs/>
        </w:rPr>
      </w:pPr>
      <w:r w:rsidRPr="00F949A9">
        <w:rPr>
          <w:bCs/>
        </w:rPr>
        <w:t xml:space="preserve">Представители ответчика против удовлетворения иска возражали, указав, что право титульного владения земельным участком за СПК «Акварель» не оформлено и не зарегистрировано, СПК «Акварель» не является правопреемником прав и обязанностей СТ «Акварель», а также не является правопреемником земельного участка, ранее выделявшегося Крымскому художественному оформительскому кооперативу площадью 6,3 га; отсутствуют доказательства  расположения земельного участка ответчика на территории СПК «Акварель». Представитель ответчика также отметил, что истцом не представлено надлежащих и допустимых доказательств, подтверждающих размер фактически понесенных расходов, в связи с чем, по мнению представителя ответчика, заявленные требования направлены на неосновательное обогащение истца. По мнению представителя ответчика, предметом иска является взыскание задолженности, возникшей до 2019 года, в том числе расходов, понесенных кооперативном до 2019 года. Представитель ответчика также отметил, что в смету расходов на 2019 год включены затраты на оформление земельных участков других собственников, что противоречит положениям Федерального закона от 29 июля 2017 года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Также согласно позиции представителя ответчика в смету расходов безосновательно включены затраты на заработную плату председателя кооператива, поскольку последний какой-либо деятельности не осуществляет, неосновательно включены расходы на юридическое обслуживание, что также противоречит нормам действующего законодательства, расходы  на межевание земель общих дорог понесены не были. Представитель ответчика также указал, что у ответчика отсутствуют обязательства по оплате взносов ввиду отсутствия договорных отношений между сторонами, отсутствия имущества на балансе кооператива; протокол общего собрания №10 от 31 марта 2019 года является недопустимым доказательством по делу, поскольку решение принято с нарушениями действующего законодательства. </w:t>
      </w:r>
    </w:p>
    <w:p w:rsidR="00403239" w:rsidRPr="00F949A9" w:rsidP="00403239">
      <w:pPr>
        <w:ind w:right="-45" w:firstLine="851"/>
        <w:jc w:val="both"/>
        <w:rPr>
          <w:bCs/>
        </w:rPr>
      </w:pPr>
      <w:r w:rsidRPr="00F949A9">
        <w:rPr>
          <w:bCs/>
        </w:rPr>
        <w:t>Ответчик в судебное заседание не явилась, извещена надлежаще. Суд, с учетом положений статьи 167 Гражданского процессуального кодекса Российской Федерации, позиции участников процесса, считает возможным рассмотреть дело без участия ответчика.</w:t>
      </w:r>
    </w:p>
    <w:p w:rsidR="00403239" w:rsidRPr="00F949A9" w:rsidP="00403239">
      <w:pPr>
        <w:ind w:right="-45" w:firstLine="851"/>
        <w:jc w:val="both"/>
        <w:rPr>
          <w:bCs/>
        </w:rPr>
      </w:pPr>
      <w:r w:rsidRPr="00F949A9">
        <w:rPr>
          <w:bCs/>
        </w:rPr>
        <w:t>Выслушав представителей истца, представителей ответчика, исследовав материалы дела, суд пришел к выводу о том, что исковые требования подлежат удовлетворению по следующим основаниям.</w:t>
      </w:r>
    </w:p>
    <w:p w:rsidR="00403239" w:rsidRPr="00F949A9" w:rsidP="00403239">
      <w:pPr>
        <w:ind w:right="-45" w:firstLine="851"/>
        <w:jc w:val="both"/>
        <w:rPr>
          <w:bCs/>
        </w:rPr>
      </w:pPr>
      <w:r w:rsidRPr="00F949A9">
        <w:rPr>
          <w:bCs/>
        </w:rPr>
        <w:t>В соответствии с подпунктом 3 пункта 1 статьи 50 Гражданского кодекса Российской Федерации юридические лица, являющиеся некоммерческими организациями, могут создаваться в организационно-правовых формах в виде  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403239" w:rsidRPr="00F949A9" w:rsidP="00403239">
      <w:pPr>
        <w:ind w:right="-45" w:firstLine="851"/>
        <w:jc w:val="both"/>
        <w:rPr>
          <w:bCs/>
        </w:rPr>
      </w:pPr>
      <w:r w:rsidRPr="00F949A9">
        <w:rPr>
          <w:bCs/>
        </w:rPr>
        <w:t>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 (пункт 1 статьи 123.2 Гражданского кодекса Российской Федерации).</w:t>
      </w:r>
    </w:p>
    <w:p w:rsidR="00403239" w:rsidRPr="00F949A9" w:rsidP="00403239">
      <w:pPr>
        <w:ind w:right="-45" w:firstLine="851"/>
        <w:jc w:val="both"/>
        <w:rPr>
          <w:bCs/>
        </w:rPr>
      </w:pPr>
      <w:r w:rsidRPr="00F949A9">
        <w:rPr>
          <w:bCs/>
        </w:rPr>
        <w:t>Отношения, возникающие в связи с ведением гражданами садоводства и огородничества для собственных нужд, регулируются Федеральным законом от 29 июля 2017 года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403239" w:rsidRPr="00F949A9" w:rsidP="00403239">
      <w:pPr>
        <w:ind w:right="-45" w:firstLine="851"/>
        <w:jc w:val="both"/>
        <w:rPr>
          <w:bCs/>
        </w:rPr>
      </w:pPr>
      <w:r w:rsidRPr="00F949A9">
        <w:rPr>
          <w:bCs/>
        </w:rPr>
        <w:t>В силу положений ч.1 ст. 5 вышеуказанного Закона ведение садоводства или огородничества на садовых земельных участках или огородных земельных участках, расположенных в границах территории садоводства или огородничества, без участия в товариществе может осуществляться собственниками или в случаях, установленных частью 11 статьи 12 настоящего Федерального закона, правообладателями садовых или огородных земельных участков, не являющимися членами товарищества.</w:t>
      </w:r>
    </w:p>
    <w:p w:rsidR="00403239" w:rsidRPr="00F949A9" w:rsidP="00403239">
      <w:pPr>
        <w:ind w:right="-45" w:firstLine="851"/>
        <w:jc w:val="both"/>
        <w:rPr>
          <w:bCs/>
        </w:rPr>
      </w:pPr>
      <w:r w:rsidRPr="00F949A9">
        <w:rPr>
          <w:bCs/>
        </w:rPr>
        <w:t xml:space="preserve">Частями 2,3 статьи 5 Федерального закона от 29 июля 2017 года №217-ФЗ «О ведении гражданами садоводства и огородничества для собственных нужд и о внесении изменений в </w:t>
      </w:r>
      <w:r w:rsidRPr="00F949A9">
        <w:rPr>
          <w:bCs/>
        </w:rPr>
        <w:t xml:space="preserve">отдельные законодательные акты Российской Федерации» закреплено право лиц, не являющихся членами товарищества, использовать имущество общего пользования, расположенное в границах территории садоводства или огородничества, на равных условиях и в объеме, установленном для членов товарищества, а также обязанность вносить плату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или огородничества, за услуги и работы товарищества по управлению таким имуществом в порядке, установленном настоящим Федеральным законом для уплаты взносов членами товарищества. </w:t>
      </w:r>
    </w:p>
    <w:p w:rsidR="00403239" w:rsidRPr="00F949A9" w:rsidP="00403239">
      <w:pPr>
        <w:ind w:right="-45" w:firstLine="851"/>
        <w:jc w:val="both"/>
        <w:rPr>
          <w:bCs/>
        </w:rPr>
      </w:pPr>
      <w:r w:rsidRPr="00F949A9">
        <w:rPr>
          <w:bCs/>
        </w:rPr>
        <w:t>Судом установлено, что СПК «Акварель» является некоммерческой организацией, зарегистрированной на территории Республики Крым, о чем внесена запись в Единый государственный реестр юридических лиц 11 декабря 2014 года  с присвоением последнему ОГРН 1149102127415. Таким образом, СПК «Акварель», исходя из организационно-правовой формы, является некоммерческой организацией, не имеющее извлечение прибыли в качестве такой цели и не распределяющее полученную прибыль между участниками.</w:t>
      </w:r>
    </w:p>
    <w:p w:rsidR="00403239" w:rsidRPr="00F949A9" w:rsidP="00403239">
      <w:pPr>
        <w:ind w:right="-45" w:firstLine="851"/>
        <w:jc w:val="both"/>
        <w:rPr>
          <w:bCs/>
        </w:rPr>
      </w:pPr>
      <w:r w:rsidRPr="00F949A9">
        <w:rPr>
          <w:bCs/>
        </w:rPr>
        <w:t>07 сентября 2018 года СПК «Акварель» Советом Министров Республики Крым выдано заключение №460 о возможности расположения садоводческого, огороднического и дачного некоммерческого объединения граждан на земельном участке с кадастровым номером 90:12:000000:1100, площадью 63200 кв.м., расположенном по адресу: Республика Крым, Симферопольский район, Трудовское сельское поселение.</w:t>
      </w:r>
    </w:p>
    <w:p w:rsidR="00403239" w:rsidRPr="00F949A9" w:rsidP="00403239">
      <w:pPr>
        <w:ind w:right="-45" w:firstLine="851"/>
        <w:jc w:val="both"/>
        <w:rPr>
          <w:bCs/>
        </w:rPr>
      </w:pPr>
      <w:r w:rsidRPr="00F949A9">
        <w:rPr>
          <w:bCs/>
        </w:rPr>
        <w:t>Постановлением Администрации Симферопольского района Республики Крым от 09 ноября 2018 года №322-п, утверждена документация по планировке территории в составе проекта межевания территории СПК «Акварель», общей площадью 63200 га, расположенного за границами населенных пунктов Трудовского сельского поселения Симферопольского района.</w:t>
      </w:r>
    </w:p>
    <w:p w:rsidR="00403239" w:rsidRPr="00F949A9" w:rsidP="00403239">
      <w:pPr>
        <w:ind w:right="-45" w:firstLine="851"/>
        <w:jc w:val="both"/>
        <w:rPr>
          <w:bCs/>
        </w:rPr>
      </w:pPr>
      <w:r w:rsidRPr="00F949A9">
        <w:rPr>
          <w:bCs/>
        </w:rPr>
        <w:t xml:space="preserve">Приказом Министерства имущества и земельных отношений Республики Крым от 19 декабря 2018 года №3462 согласовано предоставление СПК «Акварель» в безвозмездное пользование сроком на пять лет земельного участка категории земель –  земли сельскохозяйственного назначения, с видом разрешенного использования – ведение садоводства с кадастровым номером 90:12:000000:1100 площадью 63200 кв.м. </w:t>
      </w:r>
    </w:p>
    <w:p w:rsidR="00403239" w:rsidRPr="00F949A9" w:rsidP="00403239">
      <w:pPr>
        <w:ind w:right="-45" w:firstLine="851"/>
        <w:jc w:val="both"/>
        <w:rPr>
          <w:bCs/>
        </w:rPr>
      </w:pPr>
      <w:r w:rsidRPr="00F949A9">
        <w:rPr>
          <w:bCs/>
        </w:rPr>
        <w:t xml:space="preserve">Изложенные выше обстоятельства свидетельствуют о том, что земельный участок с кадастровым номером 90:12:000000:1100, площадью 63200 кв.м., расположенный по адресу: Республика Крым, Симферопольский район, Трудовское сельское поселение, находится в фактическом пользовании СПК «Акварель» для ведения садоводства членами кооператива, а также лицами, осуществляющими садоводство в индивидуальном порядке.   </w:t>
      </w:r>
    </w:p>
    <w:p w:rsidR="00403239" w:rsidRPr="00F949A9" w:rsidP="00403239">
      <w:pPr>
        <w:ind w:right="-45" w:firstLine="851"/>
        <w:jc w:val="both"/>
        <w:rPr>
          <w:bCs/>
        </w:rPr>
      </w:pPr>
      <w:r w:rsidRPr="00F949A9">
        <w:rPr>
          <w:bCs/>
        </w:rPr>
        <w:t>В соответствии положениями статьи 14 Федерального закона от 29 июля 2017 года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взносы членов товарищества могут быть следующих видов: 1) членские взносы; 2) целевые взносы.</w:t>
      </w:r>
    </w:p>
    <w:p w:rsidR="00403239" w:rsidRPr="00F949A9" w:rsidP="00403239">
      <w:pPr>
        <w:ind w:right="-45" w:firstLine="851"/>
        <w:jc w:val="both"/>
        <w:rPr>
          <w:bCs/>
        </w:rPr>
      </w:pPr>
      <w:r w:rsidRPr="00F949A9">
        <w:rPr>
          <w:bCs/>
        </w:rPr>
        <w:t>Обязанность по внесению взносов распространяется на всех членов товарищества.</w:t>
      </w:r>
    </w:p>
    <w:p w:rsidR="00403239" w:rsidRPr="00F949A9" w:rsidP="00403239">
      <w:pPr>
        <w:ind w:right="-45" w:firstLine="851"/>
        <w:jc w:val="both"/>
        <w:rPr>
          <w:bCs/>
        </w:rPr>
      </w:pPr>
      <w:r w:rsidRPr="00F949A9">
        <w:rPr>
          <w:bCs/>
        </w:rPr>
        <w:t>Членские взносы вносятся членами товарищества в порядке, установленном уставом товарищества, на расчетный счет товарищества.</w:t>
      </w:r>
    </w:p>
    <w:p w:rsidR="00403239" w:rsidRPr="00F949A9" w:rsidP="00403239">
      <w:pPr>
        <w:ind w:right="-45" w:firstLine="851"/>
        <w:jc w:val="both"/>
        <w:rPr>
          <w:bCs/>
        </w:rPr>
      </w:pPr>
      <w:r w:rsidRPr="00F949A9">
        <w:rPr>
          <w:bCs/>
        </w:rPr>
        <w:t xml:space="preserve"> Периодичность (не может быть чаще одного раза в месяц) и срок внесения членских взносов определяются уставом товарищества.</w:t>
      </w:r>
    </w:p>
    <w:p w:rsidR="00403239" w:rsidRPr="00F949A9" w:rsidP="00403239">
      <w:pPr>
        <w:ind w:right="-45" w:firstLine="851"/>
        <w:jc w:val="both"/>
        <w:rPr>
          <w:bCs/>
        </w:rPr>
      </w:pPr>
      <w:r w:rsidRPr="00F949A9">
        <w:rPr>
          <w:bCs/>
        </w:rPr>
        <w:t xml:space="preserve">Членские взносы могут быть использованы исключительно на расходы, связанные: 1) с содержанием имущества общего пользования товарищества, в том числе уплатой арендных платежей за данное имущество; 2) с осуществлением расчетов с организациями, осуществляющими снабжение тепловой и электрической энергией, водой, газом, водоотведение на основании договоров, заключенных с этими организациями; 3) с осуществлением расчетов с оператором по обращению с твердыми коммунальными отходами, региональным оператором по обращению с твердыми коммунальными отходами на основании договоров, заключенных товариществом с этими организациями; 4) с благоустройством земельных участков общего назначения; 5) с охраной территории садоводства или огородничества и обеспечением в границах такой территории пожарной безопасности; 6) с проведением аудиторских проверок товарищества; 7) с выплатой заработной платы лицам, с </w:t>
      </w:r>
      <w:r w:rsidRPr="00F949A9">
        <w:rPr>
          <w:bCs/>
        </w:rPr>
        <w:t>которыми товариществом заключены трудовые договоры; 8) с организацией и проведением общих собраний членов товарищества, выполнением решений этих собраний; 9) с уплатой налогов и сборов, связанных с деятельностью товарищества, в соответствии с законодательством о налогах и сборах.</w:t>
      </w:r>
    </w:p>
    <w:p w:rsidR="00403239" w:rsidRPr="00F949A9" w:rsidP="00403239">
      <w:pPr>
        <w:ind w:right="-45" w:firstLine="851"/>
        <w:jc w:val="both"/>
        <w:rPr>
          <w:bCs/>
        </w:rPr>
      </w:pPr>
      <w:r w:rsidRPr="00F949A9">
        <w:rPr>
          <w:bCs/>
        </w:rPr>
        <w:t>Целевые взносы вносятся членами товарищества на расчетный счет товарищества по решению общего собрания членов товарищества, определяющему их размер и срок внесения, в порядке, установленном уставом товарищества, и могут быть направлены на расходы, исключительно связанные: 1) с подготовкой документов, необходимых для образования земельного участка, находящегося в государственной или муниципальной собственности, в целях дальнейшего предоставления товариществу такого земельного участка; 2) с подготовкой документации по планировке территории в отношении территории садоводства или огородничества; 3) с проведением кадастровых работ для целей внесения в Единый государственный реестр недвижимости сведений о садовых или огородных земельных участках, земельных участках общего назначения, об иных объектах недвижимости, относящихся к имуществу общего пользования; 4) с созданием или приобретением необходимого для деятельности товарищества имущества общего пользования; 5) с реализацией мероприятий, предусмотренных решением общего собрания членов товарищества.</w:t>
      </w:r>
    </w:p>
    <w:p w:rsidR="00403239" w:rsidRPr="00F949A9" w:rsidP="00403239">
      <w:pPr>
        <w:ind w:right="-45" w:firstLine="851"/>
        <w:jc w:val="both"/>
        <w:rPr>
          <w:bCs/>
        </w:rPr>
      </w:pPr>
      <w:r w:rsidRPr="00F949A9">
        <w:rPr>
          <w:bCs/>
        </w:rPr>
        <w:t>Размер взносов определяется на основании приходно-расходной сметы товарищества и финансово-экономического обоснования, утвержденных общим собранием членов товарищества.</w:t>
      </w:r>
    </w:p>
    <w:p w:rsidR="00403239" w:rsidRPr="00F949A9" w:rsidP="00403239">
      <w:pPr>
        <w:ind w:right="-45" w:firstLine="851"/>
        <w:jc w:val="both"/>
        <w:rPr>
          <w:bCs/>
        </w:rPr>
      </w:pPr>
      <w:r w:rsidRPr="00F949A9">
        <w:rPr>
          <w:bCs/>
        </w:rPr>
        <w:t>В соответствии с положениями статьи 16 Федерального закона от 29 июля 2017 года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высшим органом товарищества является общее собрание членов товарищества. Решения органов товарищества, принятые в пределах компетенции таких органов, являются обязательными для исполнения всеми членами товарищества.</w:t>
      </w:r>
    </w:p>
    <w:p w:rsidR="00403239" w:rsidRPr="00F949A9" w:rsidP="00403239">
      <w:pPr>
        <w:ind w:right="-45" w:firstLine="851"/>
        <w:jc w:val="both"/>
        <w:rPr>
          <w:bCs/>
        </w:rPr>
      </w:pPr>
      <w:r w:rsidRPr="00F949A9">
        <w:rPr>
          <w:bCs/>
        </w:rPr>
        <w:t>Частью 27 статьи 17 Федерального закона от 29 июля 2017 года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установлено, что решения общего собрания членов товарищества являются обязательными для исполнения органами товарищества, членами товарищества, а также лицами, указанными в части 1 статьи 5 настоящего Федерального закона (в случае, если такие решения принимаются по вопросам, указанным в пунктах 4 - 6, 21 и 22 части 1 настоящей статьи, то есть, в том числе в части определение размера и срока внесения взносов, порядка расходования целевых взносов, а также размера и срока внесения платы, предусмотренной частью 3 статьи 5 настоящего Федерального закона; утверждение финансово-экономического обоснования размера взносов, финансово-экономического обоснования размера платы, предусмотренной частью 3 статьи 5 настоящего Федерального закона).</w:t>
      </w:r>
    </w:p>
    <w:p w:rsidR="00403239" w:rsidRPr="00F949A9" w:rsidP="00403239">
      <w:pPr>
        <w:ind w:right="-45" w:firstLine="851"/>
        <w:jc w:val="both"/>
        <w:rPr>
          <w:bCs/>
        </w:rPr>
      </w:pPr>
      <w:r w:rsidRPr="00F949A9">
        <w:rPr>
          <w:bCs/>
        </w:rPr>
        <w:t>Таким образом, исходя из анализа указанных правовых норм в их системном единстве, следует, что на лиц, осуществляющих садоводство в индивидуальном порядке, возложена обязанность по уплате взносов, в том числе целевых взносов, определенных на основании решения общего собрания  членов товарищества.</w:t>
      </w:r>
    </w:p>
    <w:p w:rsidR="00403239" w:rsidRPr="00F949A9" w:rsidP="00403239">
      <w:pPr>
        <w:ind w:right="-45" w:firstLine="851"/>
        <w:jc w:val="both"/>
        <w:rPr>
          <w:bCs/>
        </w:rPr>
      </w:pPr>
      <w:r w:rsidRPr="00F949A9">
        <w:rPr>
          <w:bCs/>
        </w:rPr>
        <w:t xml:space="preserve">Судом установлено, что Васенёва Т.Б. является собственником земельного участка, площадью 774 кв.м., кадастровый номер «данные изъяты», расположенного по адресу: Республика Крым, Симферопольский район, Трудовое сельское поселение, СТ «Акварель», на основании свидетельства о государственной регистрации права от 25 октября 2015 года. Согласно постановлению администрации Трудовского сельского поселения Симферопольского района Республики Крым от 20 января 2020 года №27 на момент рассмотрения спора земельному участку ответчика присвоен адрес: Республика Крым, Симферопольский муниципальный район, Трудовское сельское поселение, Акварель, территория СПК, «данные изъяты».  </w:t>
      </w:r>
    </w:p>
    <w:p w:rsidR="00403239" w:rsidRPr="00F949A9" w:rsidP="00403239">
      <w:pPr>
        <w:ind w:right="-45" w:firstLine="851"/>
        <w:jc w:val="both"/>
        <w:rPr>
          <w:bCs/>
        </w:rPr>
      </w:pPr>
      <w:r w:rsidRPr="00F949A9">
        <w:rPr>
          <w:bCs/>
        </w:rPr>
        <w:t xml:space="preserve">Ответчик членом СПК «Акварель» не является, осуществляет садоводство в индивидуальном порядке. </w:t>
      </w:r>
    </w:p>
    <w:p w:rsidR="00403239" w:rsidRPr="00F949A9" w:rsidP="00403239">
      <w:pPr>
        <w:ind w:right="-45" w:firstLine="851"/>
        <w:jc w:val="both"/>
        <w:rPr>
          <w:bCs/>
        </w:rPr>
      </w:pPr>
      <w:r w:rsidRPr="00F949A9">
        <w:rPr>
          <w:bCs/>
        </w:rPr>
        <w:t>Решением общего собрания СПК «Акварель» от 31 марта 2019 года (протокол №10) для членов кооператива и владельцев земельных участков, расположенных в границах земельного участка с кадастровым номером 90:12:000000:1100, площадью 63200 кв. м., находящегося по адрес: Республика Крым, Симферопольский район, Трудовое сельское поселение, СПК «Акварель», установлен размер членских взносов в сумме 614,00 рублей с 0,01 га в год, а также сумма целевых взносов в размере 587,00 рублей с 0,01 га в год. Согласно пункту 5 указанного решения срок оплаты установлен ежеквартально, не позднее 20 числа месяца, предшествующего окончанию квартала, первый взнос за два квартала 2019 года уплачивается в течение 14 дней после проведения собрания по утвержденной смете расходов на год.</w:t>
      </w:r>
    </w:p>
    <w:p w:rsidR="00403239" w:rsidRPr="00F949A9" w:rsidP="00403239">
      <w:pPr>
        <w:ind w:right="-45" w:firstLine="851"/>
        <w:jc w:val="both"/>
        <w:rPr>
          <w:bCs/>
        </w:rPr>
      </w:pPr>
      <w:r w:rsidRPr="00F949A9">
        <w:rPr>
          <w:bCs/>
        </w:rPr>
        <w:t>Таким образом, на ответчика, как собственника земельного участка, расположенного на территории СПК «Акварель», в силу вышеуказанных норм действующего законодательства, регулирующих спорные правоотношения, возложена обязанность по оплате взносов, размер которых утвержден решением общего собрания.</w:t>
      </w:r>
    </w:p>
    <w:p w:rsidR="00403239" w:rsidRPr="00F949A9" w:rsidP="00403239">
      <w:pPr>
        <w:ind w:right="-45" w:firstLine="851"/>
        <w:jc w:val="both"/>
        <w:rPr>
          <w:bCs/>
        </w:rPr>
      </w:pPr>
      <w:r w:rsidRPr="00F949A9">
        <w:rPr>
          <w:bCs/>
        </w:rPr>
        <w:t xml:space="preserve">При этом правового значения не имеет, заключен ли между кооперативом и ответчиком соответствующий договор на пользование инфраструктурой и другим имуществом кооператива, поскольку обязанность по уплате взносов для граждан, осуществляющих садоводство в индивидуальном порядке, установлена законом. </w:t>
      </w:r>
    </w:p>
    <w:p w:rsidR="00403239" w:rsidRPr="00F949A9" w:rsidP="00403239">
      <w:pPr>
        <w:ind w:right="-45" w:firstLine="851"/>
        <w:jc w:val="both"/>
        <w:rPr>
          <w:bCs/>
        </w:rPr>
      </w:pPr>
      <w:r w:rsidRPr="00F949A9">
        <w:rPr>
          <w:bCs/>
        </w:rPr>
        <w:t>С 01 января 2019 года действует новое нормативно-правовое регулирование по вопросам пользования объектами инфраструктуры и другим имуществом общего пользования между товариществом и лицами, ведущими садоводство или огородничество на земельных участках, расположенных в границах территории товарищества, без участия в товариществе, которое не предусматривает обязанность по заключению самостоятельного договора в письменной форме о порядке пользования объектами инфраструктуры и иным имуществом общего пользования.</w:t>
      </w:r>
    </w:p>
    <w:p w:rsidR="00403239" w:rsidRPr="00F949A9" w:rsidP="00403239">
      <w:pPr>
        <w:ind w:right="-45" w:firstLine="851"/>
        <w:jc w:val="both"/>
        <w:rPr>
          <w:bCs/>
        </w:rPr>
      </w:pPr>
      <w:r w:rsidRPr="00F949A9">
        <w:rPr>
          <w:bCs/>
        </w:rPr>
        <w:t>Положения Гражданского кодекса Российской Федерации также не предусматривают обязанность заключения такого вида договора. В связи с чем доводы представителя ответчика об отсутствии обязательств по оплате взносов в виду не заключения между сторонами гражданско-правового договора основаны на неверном толковании вышеуказанных правовых норм.</w:t>
      </w:r>
    </w:p>
    <w:p w:rsidR="00403239" w:rsidRPr="00F949A9" w:rsidP="00403239">
      <w:pPr>
        <w:ind w:right="-45" w:firstLine="851"/>
        <w:jc w:val="both"/>
        <w:rPr>
          <w:bCs/>
        </w:rPr>
      </w:pPr>
      <w:r w:rsidRPr="00F949A9">
        <w:rPr>
          <w:bCs/>
        </w:rPr>
        <w:t>По тем же основаниям суд считает несостоятельными доводы ответчика, что  отсутствие регистрации вещного права на земельный участок, свидетельствует об отсутствии обязательств по оплате взносов, поскольку, как было указано выше, в данном случае обязательства возникли в силу принятого решения общим собранием кооператива, а также исходя из требований Федерального закона от 29 июля 2017 года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403239" w:rsidRPr="00F949A9" w:rsidP="00403239">
      <w:pPr>
        <w:ind w:right="-45" w:firstLine="851"/>
        <w:jc w:val="both"/>
        <w:rPr>
          <w:bCs/>
        </w:rPr>
      </w:pPr>
      <w:r w:rsidRPr="00F949A9">
        <w:rPr>
          <w:bCs/>
        </w:rPr>
        <w:t>Вопреки доводам представителя ответчика, земельный участок Васенёвой Т.Б. расположен на территории СПК «Акварель», что подтверждается копией свидетельства о государственной регистрации права от 25 сентября 2015 года, копией кадастрового паспорта земельного участка, постановлением администрации Трудовского сельского поселения Симферопольского района Республики Крым от 20 января 2020 года №27, выпиской из публичной кадастровой карты.</w:t>
      </w:r>
    </w:p>
    <w:p w:rsidR="00403239" w:rsidRPr="00F949A9" w:rsidP="00403239">
      <w:pPr>
        <w:ind w:right="-45" w:firstLine="851"/>
        <w:jc w:val="both"/>
        <w:rPr>
          <w:bCs/>
        </w:rPr>
      </w:pPr>
      <w:r w:rsidRPr="00F949A9">
        <w:rPr>
          <w:bCs/>
        </w:rPr>
        <w:t>Доводы представителя ответчика о том, что истец по делу не является правопреемником СТ «Акварель» являются несостоятельными в силу следующего.</w:t>
      </w:r>
    </w:p>
    <w:p w:rsidR="00403239" w:rsidRPr="00F949A9" w:rsidP="00403239">
      <w:pPr>
        <w:ind w:right="-45" w:firstLine="851"/>
        <w:jc w:val="both"/>
        <w:rPr>
          <w:bCs/>
        </w:rPr>
      </w:pPr>
      <w:r w:rsidRPr="00F949A9">
        <w:rPr>
          <w:bCs/>
        </w:rPr>
        <w:t>Согласно ст. 10 Федерального конституционного закона от 21 марта 2014 г.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государственные и местные учреждения, предприятия и организации, функционирующие на территориях Республики Крым и г. Севастополя на день их принятия в Российскую Федерацию, осуществляют свою деятельность с сохранением прежней организационно-правовой формы до урегулирования их правового статуса в соответствии с российским законодательством.</w:t>
      </w:r>
    </w:p>
    <w:p w:rsidR="00403239" w:rsidRPr="00F949A9" w:rsidP="00403239">
      <w:pPr>
        <w:ind w:right="-45" w:firstLine="851"/>
        <w:jc w:val="both"/>
        <w:rPr>
          <w:bCs/>
        </w:rPr>
      </w:pPr>
      <w:r w:rsidRPr="00F949A9">
        <w:rPr>
          <w:bCs/>
        </w:rPr>
        <w:t xml:space="preserve">5 мая 2014 года был принят федеральный закон, направленный на включение в число участников российского гражданского оборота юридических лиц, действующих на территории </w:t>
      </w:r>
      <w:r w:rsidRPr="00F949A9">
        <w:rPr>
          <w:bCs/>
        </w:rPr>
        <w:t>Республики Крым и г. Севастополя на день их принятия в состав России (Федеральный закон от 5 мая 2014 года №124-ФЗ «О внесении изменений в Федеральный закон «О введении в действие части первой Гражданского кодекса Российской Федерации» и статью 1202 части третьей Гражданского кодекса Российской Федерации», который предусматривает, что юридические лица, действующие на территории Республики Крым, должны привести свои учредительные документы в соответствие с законодательством Российской Федерации и обратиться с заявлением о постановке на учет в налоговом органе в качестве российских организаций в срок до 1 января 2015 года. При этом одновременно с постановкой на учет в налоговом органе осуществляется и внесение в ЕГРЮЛ сведений об указанных юридических лицах, в том числе сведений о дате создания таких юридических лиц согласно их учредительным документам и документам, подтверждающим возникновение статуса юридического лица в соответствии с законодательством иностранных государств. Юридические лица, осуществившие постановку на учет в налоговых органах, приобретают права и обязанности российских организаций. Постановка на учет в налоговом органе указанных юридических лиц не является их реорганизацией.</w:t>
      </w:r>
    </w:p>
    <w:p w:rsidR="00403239" w:rsidRPr="00F949A9" w:rsidP="00403239">
      <w:pPr>
        <w:ind w:right="-45" w:firstLine="851"/>
        <w:jc w:val="both"/>
        <w:rPr>
          <w:bCs/>
        </w:rPr>
      </w:pPr>
      <w:r w:rsidRPr="00F949A9">
        <w:rPr>
          <w:bCs/>
        </w:rPr>
        <w:t>Как установлено в судебном заседании и подтверждается материалами дела, 11 декабря 2014 года внесены в Единый государственный реестр юридических лиц сведения о СПК «Акварель», зарегистрированного на территории Республики Крым на день принятия в Российскую Федерацию Республики Крым и образования новых субъектов Республики Крым и города федерального значения Севастополя, последнему присвоен ОГРН. Также согласно выписке из ЕГРЮЛ имеются сведения о регистрационном номере СТ «Акварель» и дате регистрации последнего согласно законодательства Украины.</w:t>
      </w:r>
    </w:p>
    <w:p w:rsidR="00403239" w:rsidRPr="00F949A9" w:rsidP="00403239">
      <w:pPr>
        <w:ind w:right="-45" w:firstLine="851"/>
        <w:jc w:val="both"/>
        <w:rPr>
          <w:bCs/>
        </w:rPr>
      </w:pPr>
      <w:r w:rsidRPr="00F949A9">
        <w:rPr>
          <w:bCs/>
        </w:rPr>
        <w:t>Таким образом, СПК «Акварель» не является ни вновь созданным, ни реорганизованным юридическим лицом.</w:t>
      </w:r>
    </w:p>
    <w:p w:rsidR="00403239" w:rsidRPr="00F949A9" w:rsidP="00403239">
      <w:pPr>
        <w:ind w:right="-45" w:firstLine="851"/>
        <w:jc w:val="both"/>
        <w:rPr>
          <w:bCs/>
        </w:rPr>
      </w:pPr>
      <w:r w:rsidRPr="00F949A9">
        <w:rPr>
          <w:bCs/>
        </w:rPr>
        <w:t>Доводы представителя ответчика, что протокол общего собрания №10 от 31 марта 2019 года является недопустимым доказательством по делу, поскольку решение принято с нарушениями действующего законодательства, являются несостоятельными в силу следующего.</w:t>
      </w:r>
    </w:p>
    <w:p w:rsidR="00403239" w:rsidRPr="00F949A9" w:rsidP="00403239">
      <w:pPr>
        <w:ind w:right="-45" w:firstLine="851"/>
        <w:jc w:val="both"/>
        <w:rPr>
          <w:bCs/>
        </w:rPr>
      </w:pPr>
      <w:r w:rsidRPr="00F949A9">
        <w:rPr>
          <w:bCs/>
        </w:rPr>
        <w:t xml:space="preserve">Как установлено судом, размер взносов определен на основании решения общего собрания, оформленного протоколом №10 от 31 марта 2019 года.  </w:t>
      </w:r>
    </w:p>
    <w:p w:rsidR="00403239" w:rsidRPr="00F949A9" w:rsidP="00403239">
      <w:pPr>
        <w:ind w:right="-45" w:firstLine="851"/>
        <w:jc w:val="both"/>
        <w:rPr>
          <w:bCs/>
        </w:rPr>
      </w:pPr>
      <w:r w:rsidRPr="00F949A9">
        <w:rPr>
          <w:bCs/>
        </w:rPr>
        <w:t xml:space="preserve">Указанное решение не отменено в установленном законом порядке и не признано недействительным, следовательно, обязательно к исполнению всеми членами товарищества и собственниками земельных участков, не являющихся членами товарищества, определенными части 1 статьи 5 Федерального закона от 29 июля 2017 года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w:t>
      </w:r>
    </w:p>
    <w:p w:rsidR="00403239" w:rsidRPr="00F949A9" w:rsidP="00403239">
      <w:pPr>
        <w:ind w:right="-45" w:firstLine="851"/>
        <w:jc w:val="both"/>
        <w:rPr>
          <w:bCs/>
        </w:rPr>
      </w:pPr>
      <w:r w:rsidRPr="00F949A9">
        <w:rPr>
          <w:bCs/>
        </w:rPr>
        <w:t>Согласно статей  309, 310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403239" w:rsidRPr="00F949A9" w:rsidP="00403239">
      <w:pPr>
        <w:ind w:right="-45" w:firstLine="851"/>
        <w:jc w:val="both"/>
        <w:rPr>
          <w:bCs/>
        </w:rPr>
      </w:pPr>
      <w:r w:rsidRPr="00F949A9">
        <w:rPr>
          <w:bCs/>
        </w:rPr>
        <w:t>В соответствии с подпунктом 1.1 пункта 1 статьи 8 Гражданского кодекса Российской Федерации гражданские права и обязанности возникают, в том числе, из решений собраний в случаях, предусмотренных законом.</w:t>
      </w:r>
    </w:p>
    <w:p w:rsidR="00403239" w:rsidRPr="00F949A9" w:rsidP="00403239">
      <w:pPr>
        <w:ind w:right="-45" w:firstLine="851"/>
        <w:jc w:val="both"/>
        <w:rPr>
          <w:bCs/>
        </w:rPr>
      </w:pPr>
      <w:r w:rsidRPr="00F949A9">
        <w:rPr>
          <w:bCs/>
        </w:rPr>
        <w:t>Согласно пункту 2 статьи 181.1 Гражданского кодекса Российской Федерации решение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rsidR="00403239" w:rsidRPr="00F949A9" w:rsidP="00403239">
      <w:pPr>
        <w:ind w:right="-45" w:firstLine="851"/>
        <w:jc w:val="both"/>
        <w:rPr>
          <w:bCs/>
        </w:rPr>
      </w:pPr>
      <w:r w:rsidRPr="00F949A9">
        <w:rPr>
          <w:bCs/>
        </w:rPr>
        <w:t xml:space="preserve">В пункте 103 Постановления Пленума Верховного Суда Российской Федерации от 23 июня 2015 года №25 «О применении судами некоторых положений раздела I части первой Гражданского кодекса Российской Федерации» разъяснено, что под решениями собраний </w:t>
      </w:r>
      <w:r w:rsidRPr="00F949A9">
        <w:rPr>
          <w:bCs/>
        </w:rPr>
        <w:t>понимаются решения гражданско-правового сообщества, т.е. определенной группы лиц, наделенной полномочиями принимать на собраниях решения, с которыми закон связывает гражданско-правовые последствия, обязательные для всех лиц, имевших право участвовать в таком собрании, а также для иных лиц, если это установлено законом или вытекает из существа отношений.</w:t>
      </w:r>
    </w:p>
    <w:p w:rsidR="00403239" w:rsidRPr="00F949A9" w:rsidP="00403239">
      <w:pPr>
        <w:ind w:right="-45" w:firstLine="851"/>
        <w:jc w:val="both"/>
        <w:rPr>
          <w:bCs/>
        </w:rPr>
      </w:pPr>
      <w:r w:rsidRPr="00F949A9">
        <w:rPr>
          <w:bCs/>
        </w:rPr>
        <w:t xml:space="preserve">Доказательств, свидетельствующих, что решение общего собрания - протокол №10 от 31 марта 2019 года, является ничтожным в силу статьи 181.5 Гражданского кодекса Российской Федерации, не представлено. Следует отметить, что предметом спора является взыскание задолженности, а не недействительность решения общего собрания, в связи с чем доводы ответчика в этой части не могут быть приняты во внимание.  </w:t>
      </w:r>
    </w:p>
    <w:p w:rsidR="00403239" w:rsidRPr="00F949A9" w:rsidP="00403239">
      <w:pPr>
        <w:ind w:right="-45" w:firstLine="851"/>
        <w:jc w:val="both"/>
        <w:rPr>
          <w:bCs/>
        </w:rPr>
      </w:pPr>
      <w:r w:rsidRPr="00F949A9">
        <w:rPr>
          <w:bCs/>
        </w:rPr>
        <w:t>При этом ответчик не была лишена права в установленном порядке обжаловать решение общего собрания в судебном порядке по основаниям, указным в возражениях.</w:t>
      </w:r>
    </w:p>
    <w:p w:rsidR="00403239" w:rsidRPr="00F949A9" w:rsidP="00403239">
      <w:pPr>
        <w:ind w:right="-45" w:firstLine="851"/>
        <w:jc w:val="both"/>
        <w:rPr>
          <w:bCs/>
        </w:rPr>
      </w:pPr>
      <w:r w:rsidRPr="00F949A9">
        <w:rPr>
          <w:bCs/>
        </w:rPr>
        <w:t xml:space="preserve">Таким образом, разрешая заявленные истцом требования суд исходил из того, что Пархоменко И.П., хотя и не является членом СПК «Акварель», однако принадлежащий ей земельный участок расположен в границах территории садоводства, в связи с чем у нее в силу положений части 3 статьи 5 Федерального закона от 29 июля 2017 года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возникла обязанность по уплате взносов в размере, установленном решением общего собрания СПК «Акварель» от 31 марта 2019 года №10 за период с 01 января 2019 года по 31 декабря 2019 года. </w:t>
      </w:r>
    </w:p>
    <w:p w:rsidR="00403239" w:rsidRPr="00F949A9" w:rsidP="00403239">
      <w:pPr>
        <w:ind w:right="-45" w:firstLine="851"/>
        <w:jc w:val="both"/>
        <w:rPr>
          <w:bCs/>
        </w:rPr>
      </w:pPr>
      <w:r w:rsidRPr="00F949A9">
        <w:rPr>
          <w:bCs/>
        </w:rPr>
        <w:t>Отклоняя как несостоятельные доводы ответчика о недоказанности факта осуществления кооперативом деятельности, направленной на содержание инфраструктуры и другого общего имущества кооператива, а также об отсутствии расходов кооператива в этой части, суд исходит из того, что размер взносов для лиц, ведущих садоводство в индивидуальном порядке, определен в размере взносов и других платежей для членов кооператива, что согласуется с положениями Федерального закона от 29 июля 2017 года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Стороной истца представлена приходно-расходная смета, гражданско-правовые договоры, заключенные истцом для осуществления организации деятельности кооператива, сведения о движении денежных средств.  Таким образом, решением общего собрания утверждено финансово-экономического обоснование размера взносов, финансово-экономическое обоснование размера платы, предусмотренной частью 3 статьи 5 Федерального закона от 29 июля 2017 года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Pr="00F949A9">
        <w:t xml:space="preserve"> </w:t>
      </w:r>
      <w:r w:rsidRPr="00F949A9">
        <w:rPr>
          <w:bCs/>
        </w:rPr>
        <w:t>При этом истец, исходя из своей организационно-правовой формы, осуществляет деятельность исключительно за счет платежей и взносов собственников земельных участков, в том числе тех, кто ведет садоводство в индивидуальном порядке.</w:t>
      </w:r>
      <w:r w:rsidRPr="00F949A9">
        <w:t xml:space="preserve"> </w:t>
      </w:r>
      <w:r w:rsidRPr="00F949A9">
        <w:rPr>
          <w:bCs/>
        </w:rPr>
        <w:t xml:space="preserve">Также, учитывая организационно-правовую форму юридического лица, являются обоснованными расходы на осуществление деятельности кооператива (заработная плата, обслуживание счета, приобретение канцелярских товаров, юридическое сопровождение и т.п.), поскольку без включения указанных расходов в смету расходов, и, как следствие, в размер взносов, осуществление такой деятельности невозможно. Каких-либо нарушений положений статьи 14  Федерального закона от 29 июля 2017 года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не установлено.  </w:t>
      </w:r>
    </w:p>
    <w:p w:rsidR="00403239" w:rsidRPr="00F949A9" w:rsidP="00403239">
      <w:pPr>
        <w:ind w:right="-45" w:firstLine="851"/>
        <w:jc w:val="both"/>
        <w:rPr>
          <w:bCs/>
        </w:rPr>
      </w:pPr>
      <w:r w:rsidRPr="00F949A9">
        <w:rPr>
          <w:bCs/>
        </w:rPr>
        <w:t>При этом доводы стороны ответчика, что оплата за потребленную электроэнергию осуществляется СТ «Родничок», объекты недвижимости и другое имущество кооператив не имеет, не свидетельствуют об отсутствии обязательств по оплате взносов.</w:t>
      </w:r>
    </w:p>
    <w:p w:rsidR="00403239" w:rsidRPr="00F949A9" w:rsidP="00403239">
      <w:pPr>
        <w:ind w:right="-45" w:firstLine="851"/>
        <w:jc w:val="both"/>
        <w:rPr>
          <w:bCs/>
        </w:rPr>
      </w:pPr>
      <w:r w:rsidRPr="00F949A9">
        <w:rPr>
          <w:bCs/>
        </w:rPr>
        <w:t>Доводы представителя ответчика, что за счет взносов осуществляется оформление земельных участков других собственников кооператива, а не земельного участка СПК «Акварель» не нашли подтверждения в судебном заседании, опровергаются имеющимися в материалах дела документами.</w:t>
      </w:r>
    </w:p>
    <w:p w:rsidR="00403239" w:rsidRPr="00F949A9" w:rsidP="00403239">
      <w:pPr>
        <w:ind w:right="-45" w:firstLine="851"/>
        <w:jc w:val="both"/>
        <w:rPr>
          <w:bCs/>
        </w:rPr>
      </w:pPr>
      <w:r w:rsidRPr="00F949A9">
        <w:rPr>
          <w:bCs/>
        </w:rPr>
        <w:t xml:space="preserve">По тем же основаниям не могут быть приняты во внимание доводы представителя ответчика о взыскании с Васенёвой Т.Б. задолженности, возникшей до 2019 года, поскольку из </w:t>
      </w:r>
      <w:r w:rsidRPr="00F949A9">
        <w:rPr>
          <w:bCs/>
        </w:rPr>
        <w:t xml:space="preserve">представленных стороной истца доказательств предметом спора является задолженность по взносам за 2019 год. Не опровергает указанные обстоятельства и оборотно-сальдовая ведомость СПК «Акварель» на 21 января 2020 года, согласно которой входящее сальдо на 01 января 2019 года составляет 7795,00 рублей, поскольку из представленных стороной истца документов задолженность взыскивается за период с 01 января 2019 года по 31 декабря 2019 года. </w:t>
      </w:r>
    </w:p>
    <w:p w:rsidR="00403239" w:rsidRPr="00F949A9" w:rsidP="00403239">
      <w:pPr>
        <w:ind w:right="-45" w:firstLine="851"/>
        <w:jc w:val="both"/>
        <w:rPr>
          <w:bCs/>
        </w:rPr>
      </w:pPr>
      <w:r w:rsidRPr="00F949A9">
        <w:rPr>
          <w:bCs/>
        </w:rPr>
        <w:t>Представленный истцом расчет задолженности является обоснованным и арифметически верным, произведенным истцом, исходя из установленных решением общего собрания размеров взносов. Надлежащих доказательств, опровергающих расчет истца или свидетельствующих об отсутствии или ином размере задолженности, ответчиком  при рассмотрении дела представлено не было.</w:t>
      </w:r>
    </w:p>
    <w:p w:rsidR="00403239" w:rsidRPr="00F949A9" w:rsidP="00403239">
      <w:pPr>
        <w:ind w:right="-45" w:firstLine="851"/>
        <w:jc w:val="both"/>
        <w:rPr>
          <w:bCs/>
        </w:rPr>
      </w:pPr>
      <w:r w:rsidRPr="00F949A9">
        <w:rPr>
          <w:bCs/>
        </w:rPr>
        <w:t>Принимая во внимание установленные по делу обстоятельства, а также учитывая нормы действующего законодательства, регулирующие спорные правоотношения, суд пришел к выводу, что требования истца подлежат удовлетворению, а с ответчика подлежит взысканию задолженность по оплате взносов за период с 01 января 2019 года по 31 декабря 2019 года в сумме 9259,74 рублей.</w:t>
      </w:r>
    </w:p>
    <w:p w:rsidR="00403239" w:rsidRPr="00F949A9" w:rsidP="00403239">
      <w:pPr>
        <w:ind w:right="-45" w:firstLine="851"/>
        <w:jc w:val="both"/>
        <w:rPr>
          <w:bCs/>
        </w:rPr>
      </w:pPr>
      <w:r w:rsidRPr="00F949A9">
        <w:rPr>
          <w:bCs/>
        </w:rPr>
        <w:t>Согласно части 1 статьи 88 Гражданского процессуального кодекса Российской Федерации, судебные расходы состоят из государственной пошлины и издержек, связанных с рассмотрением дела.</w:t>
      </w:r>
    </w:p>
    <w:p w:rsidR="00403239" w:rsidRPr="00F949A9" w:rsidP="00403239">
      <w:pPr>
        <w:ind w:right="-45" w:firstLine="851"/>
        <w:jc w:val="both"/>
        <w:rPr>
          <w:bCs/>
        </w:rPr>
      </w:pPr>
      <w:r w:rsidRPr="00F949A9">
        <w:rPr>
          <w:bCs/>
        </w:rPr>
        <w:t xml:space="preserve">В соответствии с частью 1 статьи 98 Гражданского процессуального кодекса Российской Федерации,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w:t>
      </w:r>
    </w:p>
    <w:p w:rsidR="00403239" w:rsidRPr="00F949A9" w:rsidP="00403239">
      <w:pPr>
        <w:ind w:right="-45" w:firstLine="851"/>
        <w:jc w:val="both"/>
        <w:rPr>
          <w:bCs/>
        </w:rPr>
      </w:pPr>
      <w:r w:rsidRPr="00F949A9">
        <w:rPr>
          <w:bCs/>
        </w:rPr>
        <w:t>Таким образом, учитывая, что исковые требования СПК «Акварель» удовлетворены, в силу статьи 98 Гражданского процессуального кодекса Российской Федерации, с ответчиков подлежат взысканию понесенные истцом судебные расходы в виде оплаченной государственной пошлины.</w:t>
      </w:r>
    </w:p>
    <w:p w:rsidR="00403239" w:rsidRPr="00F949A9" w:rsidP="00403239">
      <w:pPr>
        <w:tabs>
          <w:tab w:val="left" w:pos="6432"/>
        </w:tabs>
        <w:autoSpaceDE w:val="0"/>
        <w:autoSpaceDN w:val="0"/>
        <w:adjustRightInd w:val="0"/>
        <w:ind w:right="-45" w:firstLine="851"/>
        <w:jc w:val="both"/>
        <w:rPr>
          <w:bCs/>
        </w:rPr>
      </w:pPr>
      <w:r w:rsidRPr="00F949A9">
        <w:rPr>
          <w:bCs/>
        </w:rPr>
        <w:t>Статьей 94 Гражданского процессуального кодекса Российской Федерации, к издержкам, связанным с рассмотрением дела, отнесены связанные с рассмотрением дела почтовые расходы, понесенные сторонами.</w:t>
      </w:r>
    </w:p>
    <w:p w:rsidR="00403239" w:rsidRPr="00F949A9" w:rsidP="00403239">
      <w:pPr>
        <w:tabs>
          <w:tab w:val="left" w:pos="6432"/>
        </w:tabs>
        <w:autoSpaceDE w:val="0"/>
        <w:autoSpaceDN w:val="0"/>
        <w:adjustRightInd w:val="0"/>
        <w:ind w:right="-45" w:firstLine="851"/>
        <w:jc w:val="both"/>
        <w:rPr>
          <w:bCs/>
        </w:rPr>
      </w:pPr>
      <w:r w:rsidRPr="00F949A9">
        <w:rPr>
          <w:bCs/>
        </w:rPr>
        <w:t>Учитывая изложенное, с ответчика подлежат взысканию почтовые расходы, понесенные истцом при рассмотрении дела (почтовые расходы, связанные с направлением копии иска ответчику), подтвержденные документально.</w:t>
      </w:r>
    </w:p>
    <w:p w:rsidR="00403239" w:rsidRPr="00F949A9" w:rsidP="00403239">
      <w:pPr>
        <w:tabs>
          <w:tab w:val="left" w:pos="6432"/>
        </w:tabs>
        <w:autoSpaceDE w:val="0"/>
        <w:autoSpaceDN w:val="0"/>
        <w:adjustRightInd w:val="0"/>
        <w:ind w:right="-45" w:firstLine="851"/>
        <w:jc w:val="both"/>
        <w:rPr>
          <w:bCs/>
        </w:rPr>
      </w:pPr>
      <w:r w:rsidRPr="00F949A9">
        <w:rPr>
          <w:bCs/>
        </w:rPr>
        <w:t>Руководствуясь статьями 194-199, 321 Гражданского процессуального кодекса Российской Федерации, суд</w:t>
      </w:r>
    </w:p>
    <w:p w:rsidR="00403239" w:rsidRPr="00F949A9" w:rsidP="00403239">
      <w:pPr>
        <w:tabs>
          <w:tab w:val="left" w:pos="6432"/>
        </w:tabs>
        <w:autoSpaceDE w:val="0"/>
        <w:autoSpaceDN w:val="0"/>
        <w:adjustRightInd w:val="0"/>
        <w:ind w:right="-45" w:firstLine="851"/>
        <w:jc w:val="center"/>
        <w:rPr>
          <w:bCs/>
        </w:rPr>
      </w:pPr>
      <w:r w:rsidRPr="00F949A9">
        <w:rPr>
          <w:bCs/>
        </w:rPr>
        <w:t>РЕШИЛ:</w:t>
      </w:r>
    </w:p>
    <w:p w:rsidR="00403239" w:rsidRPr="00F949A9" w:rsidP="00403239">
      <w:pPr>
        <w:ind w:right="-45" w:firstLine="851"/>
        <w:jc w:val="both"/>
      </w:pPr>
      <w:r w:rsidRPr="00F949A9">
        <w:t>Иск Садоводческого потребительского кооператива «Акварель» к Васенёвой Татьяне Борисовне о взыскании задолженности по оплате взносов – удовлетворить.</w:t>
      </w:r>
    </w:p>
    <w:p w:rsidR="00403239" w:rsidRPr="00F949A9" w:rsidP="00403239">
      <w:pPr>
        <w:ind w:right="-45" w:firstLine="851"/>
        <w:jc w:val="both"/>
      </w:pPr>
      <w:r w:rsidRPr="00F949A9">
        <w:t>Взыскать с Васенёвой Татьяны Борисовны в пользу Садоводческого потребительского кооператива «Акварель»  задолженность по оплате взносов за период с  01.01.2019 по 31.12.2019 в сумме 9259 (девять тысяч двести пятьдесят девять) рублей 74 копеек.</w:t>
      </w:r>
    </w:p>
    <w:p w:rsidR="00403239" w:rsidRPr="00F949A9" w:rsidP="00403239">
      <w:pPr>
        <w:ind w:right="-45" w:firstLine="851"/>
        <w:jc w:val="both"/>
      </w:pPr>
      <w:r w:rsidRPr="00F949A9">
        <w:t>Взыскать с Васенёвой Татьяны Борисовны в пользу Садоводческого потребительского кооператива «Акварель» судебные расходы по оплате государственной пошлины в размере 400 (четыреста) рублей 00 копеек, связанные с рассмотрением дела почтовые расходы  в сумме 151 (сто пятьдесят один) рубль 60 копеек.</w:t>
      </w:r>
    </w:p>
    <w:p w:rsidR="00403239" w:rsidRPr="00F949A9" w:rsidP="00403239">
      <w:pPr>
        <w:ind w:right="-45" w:firstLine="851"/>
        <w:jc w:val="both"/>
      </w:pPr>
      <w:r w:rsidRPr="00F949A9">
        <w:t>Лица, участвующие в деле, их представители, присутствовавшие в судебном заседании, вправе подать заявление о составлении мотивированного решения суда в течение трех дней со дня оглашения резолютивной части решения суда.</w:t>
      </w:r>
    </w:p>
    <w:p w:rsidR="00403239" w:rsidRPr="00F949A9" w:rsidP="00403239">
      <w:pPr>
        <w:ind w:right="-45" w:firstLine="851"/>
        <w:jc w:val="both"/>
      </w:pPr>
      <w:r w:rsidRPr="00F949A9">
        <w:t>Лица, участвующие в деле, их представители, не присутствовавшие в судебном заседании, вправе подать заявление о составлении мотивированного решения суда в течение пятнадцать дней со дня оглашения резолютивной части решения суда.</w:t>
      </w:r>
    </w:p>
    <w:p w:rsidR="00403239" w:rsidRPr="00F949A9" w:rsidP="00403239">
      <w:pPr>
        <w:ind w:right="-45" w:firstLine="851"/>
        <w:jc w:val="both"/>
      </w:pPr>
      <w:r w:rsidRPr="00F949A9">
        <w:t>Мировой судья составляет мотивированное решение суда в течение пяти дней со дня поступления от лиц, участвующих в деле и их представителей заявления о составлении мотивированного решения суда.</w:t>
      </w:r>
    </w:p>
    <w:p w:rsidR="00403239" w:rsidRPr="00F949A9" w:rsidP="00403239">
      <w:pPr>
        <w:ind w:right="-45" w:firstLine="851"/>
        <w:jc w:val="both"/>
      </w:pPr>
      <w:r w:rsidRPr="00F949A9">
        <w:t>Решение может быть обжаловано в Центральный районный суд города Симферополя Республики Крым через мирового судью судебного участка №19 Центрального судебного района города Симферополь (Центральный район городского округа Симферополя) Республики Крым в течение месяца со дня принятия решения суда в окончательной форме.</w:t>
      </w:r>
    </w:p>
    <w:p w:rsidR="00403239" w:rsidRPr="00F949A9" w:rsidP="00403239">
      <w:pPr>
        <w:ind w:right="-45" w:firstLine="851"/>
        <w:jc w:val="both"/>
      </w:pPr>
    </w:p>
    <w:p w:rsidR="00403239" w:rsidRPr="00F949A9" w:rsidP="00403239">
      <w:pPr>
        <w:ind w:firstLine="851"/>
      </w:pPr>
      <w:r w:rsidRPr="00F949A9">
        <w:t>Мировой судья                                                         А.Л. Тоскина</w:t>
      </w:r>
    </w:p>
    <w:p w:rsidR="00403239" w:rsidRPr="00F949A9" w:rsidP="00403239">
      <w:pPr>
        <w:ind w:firstLine="851"/>
        <w:rPr>
          <w:bCs/>
        </w:rPr>
      </w:pPr>
    </w:p>
    <w:p w:rsidR="00403239" w:rsidRPr="00F949A9" w:rsidP="00403239">
      <w:pPr>
        <w:ind w:firstLine="851"/>
      </w:pPr>
      <w:r w:rsidRPr="00F949A9">
        <w:t>Решение в окончательной форме изготовлено и подписано 03.03.2020.</w:t>
      </w:r>
    </w:p>
    <w:p w:rsidR="00403239" w:rsidRPr="00F949A9" w:rsidP="00403239"/>
    <w:p w:rsidR="00403239" w:rsidRPr="00F949A9" w:rsidP="00403239"/>
    <w:p w:rsidR="00403239" w:rsidRPr="00F949A9" w:rsidP="00403239"/>
    <w:p w:rsidR="00CC736D"/>
    <w:sectPr w:rsidSect="0024664E">
      <w:headerReference w:type="even" r:id="rId4"/>
      <w:headerReference w:type="default" r:id="rId5"/>
      <w:footerReference w:type="default" r:id="rId6"/>
      <w:footerReference w:type="first" r:id="rId7"/>
      <w:pgSz w:w="11906" w:h="16838"/>
      <w:pgMar w:top="851" w:right="707" w:bottom="567" w:left="1418" w:header="426" w:footer="126"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98144913"/>
      <w:docPartObj>
        <w:docPartGallery w:val="Page Numbers (Bottom of Page)"/>
        <w:docPartUnique/>
      </w:docPartObj>
    </w:sdtPr>
    <w:sdtContent>
      <w:p w:rsidR="00411289">
        <w:pPr>
          <w:pStyle w:val="Footer"/>
          <w:jc w:val="right"/>
        </w:pPr>
        <w:r>
          <w:fldChar w:fldCharType="begin"/>
        </w:r>
        <w:r>
          <w:instrText>PAGE   \* MERGEFORMAT</w:instrText>
        </w:r>
        <w:r>
          <w:fldChar w:fldCharType="separate"/>
        </w:r>
        <w:r>
          <w:rPr>
            <w:noProof/>
          </w:rPr>
          <w:t>9</w:t>
        </w:r>
        <w:r>
          <w:rPr>
            <w:noProof/>
          </w:rPr>
          <w:fldChar w:fldCharType="end"/>
        </w:r>
      </w:p>
    </w:sdtContent>
  </w:sdt>
  <w:p w:rsidR="004112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1289">
    <w:pPr>
      <w:pStyle w:val="Footer"/>
      <w:jc w:val="right"/>
    </w:pPr>
  </w:p>
  <w:p w:rsidR="0041128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1289" w:rsidP="00610D5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112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1289">
    <w:pPr>
      <w:pStyle w:val="Header"/>
    </w:pPr>
  </w:p>
  <w:p w:rsidR="004112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239"/>
    <w:rsid w:val="00403239"/>
    <w:rsid w:val="00411289"/>
    <w:rsid w:val="00610D52"/>
    <w:rsid w:val="00AB5994"/>
    <w:rsid w:val="00CC736D"/>
    <w:rsid w:val="00F949A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239"/>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403239"/>
    <w:pPr>
      <w:tabs>
        <w:tab w:val="center" w:pos="4677"/>
        <w:tab w:val="right" w:pos="9355"/>
      </w:tabs>
    </w:pPr>
  </w:style>
  <w:style w:type="character" w:customStyle="1" w:styleId="a">
    <w:name w:val="Верхний колонтитул Знак"/>
    <w:basedOn w:val="DefaultParagraphFont"/>
    <w:link w:val="Header"/>
    <w:rsid w:val="00403239"/>
    <w:rPr>
      <w:rFonts w:ascii="Times New Roman" w:eastAsia="Times New Roman" w:hAnsi="Times New Roman" w:cs="Times New Roman"/>
      <w:sz w:val="24"/>
      <w:szCs w:val="24"/>
      <w:lang w:eastAsia="ru-RU"/>
    </w:rPr>
  </w:style>
  <w:style w:type="character" w:styleId="PageNumber">
    <w:name w:val="page number"/>
    <w:basedOn w:val="DefaultParagraphFont"/>
    <w:rsid w:val="00403239"/>
  </w:style>
  <w:style w:type="paragraph" w:styleId="Footer">
    <w:name w:val="footer"/>
    <w:basedOn w:val="Normal"/>
    <w:link w:val="a0"/>
    <w:uiPriority w:val="99"/>
    <w:unhideWhenUsed/>
    <w:rsid w:val="00403239"/>
    <w:pPr>
      <w:tabs>
        <w:tab w:val="center" w:pos="4677"/>
        <w:tab w:val="right" w:pos="9355"/>
      </w:tabs>
    </w:pPr>
  </w:style>
  <w:style w:type="character" w:customStyle="1" w:styleId="a0">
    <w:name w:val="Нижний колонтитул Знак"/>
    <w:basedOn w:val="DefaultParagraphFont"/>
    <w:link w:val="Footer"/>
    <w:uiPriority w:val="99"/>
    <w:rsid w:val="0040323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