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BDA" w:rsidRPr="006A173B" w:rsidP="009E2BDA">
      <w:pPr>
        <w:ind w:right="-45" w:firstLine="851"/>
        <w:jc w:val="right"/>
        <w:rPr>
          <w:sz w:val="27"/>
          <w:szCs w:val="27"/>
        </w:rPr>
      </w:pPr>
      <w:r w:rsidRPr="006A173B">
        <w:rPr>
          <w:sz w:val="27"/>
          <w:szCs w:val="27"/>
        </w:rPr>
        <w:t>Дело № 02-0049/19/2020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ИМЕНЕМ РОССИЙСКОЙ ФЕДЕРАЦИИ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(резолютивная часть)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>28 мая 2020 года                                                             г. Симферополь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при ведении протокола судебного заседания и аудиопротоколирования помощником судьи – Кривошеиной Е.В., 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>с участием: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ответчика – Петаева С.М., 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представителя ответчика – Качуровского К.А., </w:t>
      </w:r>
    </w:p>
    <w:p w:rsidR="009E2BDA" w:rsidRPr="006A173B" w:rsidP="009E2BD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A173B">
        <w:rPr>
          <w:sz w:val="27"/>
          <w:szCs w:val="27"/>
        </w:rPr>
        <w:t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Петаеву Станиславу Михайловичу о возмещении ущерба в порядке регресса</w:t>
      </w:r>
      <w:r w:rsidRPr="006A173B">
        <w:rPr>
          <w:bCs/>
          <w:sz w:val="27"/>
          <w:szCs w:val="27"/>
        </w:rPr>
        <w:t xml:space="preserve">, с участием третьих лиц, не заявляющих самостоятельных требований на предмет спора Шабутова Усеина Гафуровича, Бердичевской О.Ю., </w:t>
      </w: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9E2BDA" w:rsidRPr="006A173B" w:rsidP="009E2BDA">
      <w:pPr>
        <w:ind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РЕШИЛ:</w:t>
      </w: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Иск Публичного акционерного общества Страховая Компания «Росгосстрах» к Петаеву Станиславу Михайловичу о возмещении ущерба в порядке регресса – удовлетворить.</w:t>
      </w: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Взыскать с Петаева Станислава Михайловича в пользу Публичного акционерного общества Страховая Компания «Росгосстрах» 49 304 (сорок девять тысяч триста четыре) рубля 39 копеек в счет удовлетворения регрессного требования.</w:t>
      </w: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Взыскать с Петаева Станислава Михайловича в пользу Публичного акционерного общества Страховая Компания «Росгосстрах» судебные расходы по оплате государственной пошлины в размере 1679 (одна тысяча шестьсот семьдесят девять) рублей 13 копеек.</w:t>
      </w: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E2BDA" w:rsidP="009E2BDA">
      <w:pPr>
        <w:ind w:firstLine="851"/>
        <w:jc w:val="both"/>
        <w:rPr>
          <w:bCs/>
          <w:sz w:val="27"/>
          <w:szCs w:val="27"/>
        </w:rPr>
      </w:pPr>
    </w:p>
    <w:p w:rsidR="009E2BDA" w:rsidRPr="006A173B" w:rsidP="009E2BD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Мировой судья                                                         Л.А. Шуб </w:t>
      </w:r>
    </w:p>
    <w:p w:rsidR="009E2BDA" w:rsidP="009E2BDA">
      <w:pPr>
        <w:ind w:firstLine="851"/>
        <w:jc w:val="both"/>
        <w:rPr>
          <w:shd w:val="clear" w:color="auto" w:fill="FFFFFF"/>
        </w:rPr>
      </w:pPr>
    </w:p>
    <w:p w:rsidR="00CC736D"/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DA"/>
    <w:rsid w:val="005F23EE"/>
    <w:rsid w:val="006A173B"/>
    <w:rsid w:val="00916F24"/>
    <w:rsid w:val="009E2BDA"/>
    <w:rsid w:val="00AB5994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E2BD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E2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E2BDA"/>
  </w:style>
  <w:style w:type="paragraph" w:styleId="Footer">
    <w:name w:val="footer"/>
    <w:basedOn w:val="Normal"/>
    <w:link w:val="a0"/>
    <w:uiPriority w:val="99"/>
    <w:unhideWhenUsed/>
    <w:rsid w:val="009E2BD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E2B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