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125B7" w:rsidRPr="008125B7" w:rsidP="008125B7">
      <w:pPr>
        <w:spacing w:line="240" w:lineRule="auto"/>
        <w:rPr>
          <w:rFonts w:ascii="Times New Roman" w:hAnsi="Times New Roman" w:cs="Times New Roman"/>
        </w:rPr>
      </w:pPr>
      <w:r w:rsidRPr="008125B7">
        <w:rPr>
          <w:rFonts w:ascii="Times New Roman" w:hAnsi="Times New Roman" w:cs="Times New Roman"/>
        </w:rPr>
        <w:t>Дело № 2-2-232/2022</w:t>
      </w:r>
    </w:p>
    <w:p w:rsidR="008125B7" w:rsidRPr="008125B7" w:rsidP="008125B7">
      <w:pPr>
        <w:spacing w:line="240" w:lineRule="auto"/>
        <w:rPr>
          <w:rFonts w:ascii="Times New Roman" w:hAnsi="Times New Roman" w:cs="Times New Roman"/>
        </w:rPr>
      </w:pPr>
      <w:r w:rsidRPr="008125B7">
        <w:rPr>
          <w:rFonts w:ascii="Times New Roman" w:hAnsi="Times New Roman" w:cs="Times New Roman"/>
        </w:rPr>
        <w:t>ЗАОЧНОЕ РЕШЕНИЕ</w:t>
      </w:r>
    </w:p>
    <w:p w:rsidR="008125B7" w:rsidRPr="008125B7" w:rsidP="008125B7">
      <w:pPr>
        <w:spacing w:line="240" w:lineRule="auto"/>
        <w:rPr>
          <w:rFonts w:ascii="Times New Roman" w:hAnsi="Times New Roman" w:cs="Times New Roman"/>
        </w:rPr>
      </w:pPr>
      <w:r w:rsidRPr="008125B7">
        <w:rPr>
          <w:rFonts w:ascii="Times New Roman" w:hAnsi="Times New Roman" w:cs="Times New Roman"/>
        </w:rPr>
        <w:t xml:space="preserve">И М Е Н Е М     Р О С </w:t>
      </w:r>
      <w:r w:rsidRPr="008125B7">
        <w:rPr>
          <w:rFonts w:ascii="Times New Roman" w:hAnsi="Times New Roman" w:cs="Times New Roman"/>
        </w:rPr>
        <w:t>С</w:t>
      </w:r>
      <w:r w:rsidRPr="008125B7">
        <w:rPr>
          <w:rFonts w:ascii="Times New Roman" w:hAnsi="Times New Roman" w:cs="Times New Roman"/>
        </w:rPr>
        <w:t xml:space="preserve"> И Й С К О Й     Ф Е Д Е Р А Ц И </w:t>
      </w:r>
      <w:r w:rsidRPr="008125B7">
        <w:rPr>
          <w:rFonts w:ascii="Times New Roman" w:hAnsi="Times New Roman" w:cs="Times New Roman"/>
        </w:rPr>
        <w:t>И</w:t>
      </w:r>
    </w:p>
    <w:p w:rsidR="008125B7" w:rsidRPr="008125B7" w:rsidP="008125B7">
      <w:pPr>
        <w:spacing w:line="240" w:lineRule="auto"/>
        <w:rPr>
          <w:rFonts w:ascii="Times New Roman" w:hAnsi="Times New Roman" w:cs="Times New Roman"/>
        </w:rPr>
      </w:pPr>
      <w:r w:rsidRPr="008125B7">
        <w:rPr>
          <w:rFonts w:ascii="Times New Roman" w:hAnsi="Times New Roman" w:cs="Times New Roman"/>
        </w:rPr>
        <w:t>(резолютивная часть)</w:t>
      </w:r>
    </w:p>
    <w:p w:rsidR="008125B7" w:rsidRPr="008125B7" w:rsidP="008125B7">
      <w:pPr>
        <w:spacing w:line="240" w:lineRule="auto"/>
        <w:rPr>
          <w:rFonts w:ascii="Times New Roman" w:hAnsi="Times New Roman" w:cs="Times New Roman"/>
        </w:rPr>
      </w:pPr>
      <w:r w:rsidRPr="008125B7">
        <w:rPr>
          <w:rFonts w:ascii="Times New Roman" w:hAnsi="Times New Roman" w:cs="Times New Roman"/>
        </w:rPr>
        <w:t>19 апреля 2022 года                                                                        г. Симферополь</w:t>
      </w:r>
    </w:p>
    <w:p w:rsidR="008125B7" w:rsidRPr="008125B7" w:rsidP="008125B7">
      <w:pPr>
        <w:spacing w:line="240" w:lineRule="auto"/>
        <w:rPr>
          <w:rFonts w:ascii="Times New Roman" w:hAnsi="Times New Roman" w:cs="Times New Roman"/>
        </w:rPr>
      </w:pPr>
      <w:r w:rsidRPr="008125B7">
        <w:rPr>
          <w:rFonts w:ascii="Times New Roman" w:hAnsi="Times New Roman" w:cs="Times New Roman"/>
        </w:rPr>
        <w:t xml:space="preserve">Суд в составе председательствующего мирового судьи судебного участка № 2 Железнодорожного судебного района г. Симферополя Цыгановой Г.Ю., при помощнике мирового судьи </w:t>
      </w:r>
      <w:r w:rsidRPr="008125B7">
        <w:rPr>
          <w:rFonts w:ascii="Times New Roman" w:hAnsi="Times New Roman" w:cs="Times New Roman"/>
        </w:rPr>
        <w:t>Будзинском</w:t>
      </w:r>
      <w:r w:rsidRPr="008125B7">
        <w:rPr>
          <w:rFonts w:ascii="Times New Roman" w:hAnsi="Times New Roman" w:cs="Times New Roman"/>
        </w:rPr>
        <w:t xml:space="preserve"> С.С., рассмотрев в порядке заочного производства  в открытом судебном заседании гражданское дело по иску ФГКУ «Пограничное управление ФСБ России по Республике Крым» к Бычковой Диане </w:t>
      </w:r>
      <w:r w:rsidRPr="008125B7">
        <w:rPr>
          <w:rFonts w:ascii="Times New Roman" w:hAnsi="Times New Roman" w:cs="Times New Roman"/>
        </w:rPr>
        <w:t>Серверовне</w:t>
      </w:r>
      <w:r w:rsidRPr="008125B7">
        <w:rPr>
          <w:rFonts w:ascii="Times New Roman" w:hAnsi="Times New Roman" w:cs="Times New Roman"/>
        </w:rPr>
        <w:t xml:space="preserve"> о взыскании ущерба, причиненного незаконной добычей (выловом) водных биологических ресурсов Российской</w:t>
      </w:r>
      <w:r w:rsidRPr="008125B7">
        <w:rPr>
          <w:rFonts w:ascii="Times New Roman" w:hAnsi="Times New Roman" w:cs="Times New Roman"/>
        </w:rPr>
        <w:t xml:space="preserve"> Федерации,</w:t>
      </w:r>
    </w:p>
    <w:p w:rsidR="008125B7" w:rsidRPr="008125B7" w:rsidP="008125B7">
      <w:pPr>
        <w:spacing w:line="240" w:lineRule="auto"/>
        <w:rPr>
          <w:rFonts w:ascii="Times New Roman" w:hAnsi="Times New Roman" w:cs="Times New Roman"/>
        </w:rPr>
      </w:pPr>
      <w:r w:rsidRPr="008125B7">
        <w:rPr>
          <w:rFonts w:ascii="Times New Roman" w:hAnsi="Times New Roman" w:cs="Times New Roman"/>
        </w:rPr>
        <w:t>Руководствуясь ст. ст. 103, 194-199, 235, 237 ГПК РФ,</w:t>
      </w:r>
    </w:p>
    <w:p w:rsidR="008125B7" w:rsidRPr="008125B7" w:rsidP="008125B7">
      <w:pPr>
        <w:spacing w:line="240" w:lineRule="auto"/>
        <w:rPr>
          <w:rFonts w:ascii="Times New Roman" w:hAnsi="Times New Roman" w:cs="Times New Roman"/>
        </w:rPr>
      </w:pPr>
      <w:r w:rsidRPr="008125B7">
        <w:rPr>
          <w:rFonts w:ascii="Times New Roman" w:hAnsi="Times New Roman" w:cs="Times New Roman"/>
        </w:rPr>
        <w:t>РЕШИЛ:</w:t>
      </w:r>
    </w:p>
    <w:p w:rsidR="008125B7" w:rsidRPr="008125B7" w:rsidP="008125B7">
      <w:pPr>
        <w:spacing w:line="240" w:lineRule="auto"/>
        <w:rPr>
          <w:rFonts w:ascii="Times New Roman" w:hAnsi="Times New Roman" w:cs="Times New Roman"/>
        </w:rPr>
      </w:pPr>
      <w:r w:rsidRPr="008125B7">
        <w:rPr>
          <w:rFonts w:ascii="Times New Roman" w:hAnsi="Times New Roman" w:cs="Times New Roman"/>
        </w:rPr>
        <w:t xml:space="preserve">Исковые требования ФГКУ «Пограничное управление ФСБ России по Республике Крым» к Бычковой Диане </w:t>
      </w:r>
      <w:r w:rsidRPr="008125B7">
        <w:rPr>
          <w:rFonts w:ascii="Times New Roman" w:hAnsi="Times New Roman" w:cs="Times New Roman"/>
        </w:rPr>
        <w:t>Серверовне</w:t>
      </w:r>
      <w:r w:rsidRPr="008125B7">
        <w:rPr>
          <w:rFonts w:ascii="Times New Roman" w:hAnsi="Times New Roman" w:cs="Times New Roman"/>
        </w:rPr>
        <w:t xml:space="preserve"> о взыскании ущерба, причиненного незаконной добычей (выловом) водный биологических ресурсов Российской Федерации, – удовлетворить.</w:t>
      </w:r>
    </w:p>
    <w:p w:rsidR="008125B7" w:rsidRPr="008125B7" w:rsidP="008125B7">
      <w:pPr>
        <w:spacing w:line="240" w:lineRule="auto"/>
        <w:rPr>
          <w:rFonts w:ascii="Times New Roman" w:hAnsi="Times New Roman" w:cs="Times New Roman"/>
        </w:rPr>
      </w:pPr>
      <w:r w:rsidRPr="008125B7">
        <w:rPr>
          <w:rFonts w:ascii="Times New Roman" w:hAnsi="Times New Roman" w:cs="Times New Roman"/>
        </w:rPr>
        <w:t xml:space="preserve">Взыскать с Бычковой Дианы </w:t>
      </w:r>
      <w:r w:rsidRPr="008125B7">
        <w:rPr>
          <w:rFonts w:ascii="Times New Roman" w:hAnsi="Times New Roman" w:cs="Times New Roman"/>
        </w:rPr>
        <w:t>Серверовны</w:t>
      </w:r>
      <w:r w:rsidRPr="008125B7">
        <w:rPr>
          <w:rFonts w:ascii="Times New Roman" w:hAnsi="Times New Roman" w:cs="Times New Roman"/>
        </w:rPr>
        <w:t xml:space="preserve"> в доход бюджета Российской Федерации сумму ущерба (вреда), причиненного водным биологическим ресурсам, в размере 31 240 (Тридцать одна тысяча двести сорок) рублей 00 копеек.</w:t>
      </w:r>
    </w:p>
    <w:p w:rsidR="008125B7" w:rsidRPr="008125B7" w:rsidP="008125B7">
      <w:pPr>
        <w:spacing w:line="240" w:lineRule="auto"/>
        <w:rPr>
          <w:rFonts w:ascii="Times New Roman" w:hAnsi="Times New Roman" w:cs="Times New Roman"/>
        </w:rPr>
      </w:pPr>
      <w:r w:rsidRPr="008125B7">
        <w:rPr>
          <w:rFonts w:ascii="Times New Roman" w:hAnsi="Times New Roman" w:cs="Times New Roman"/>
        </w:rPr>
        <w:t xml:space="preserve">Сумму ущерба перечислить на следующие реквизиты: Получатель: </w:t>
      </w:r>
      <w:r w:rsidRPr="008125B7">
        <w:rPr>
          <w:rFonts w:ascii="Times New Roman" w:hAnsi="Times New Roman" w:cs="Times New Roman"/>
        </w:rPr>
        <w:t>УФК по г. Севастополю (Служба в г. Севастополе ПУ ФСБ России по Республике Крым, «информация изъята».</w:t>
      </w:r>
    </w:p>
    <w:p w:rsidR="008125B7" w:rsidRPr="008125B7" w:rsidP="008125B7">
      <w:pPr>
        <w:spacing w:line="240" w:lineRule="auto"/>
        <w:rPr>
          <w:rFonts w:ascii="Times New Roman" w:hAnsi="Times New Roman" w:cs="Times New Roman"/>
        </w:rPr>
      </w:pPr>
      <w:r w:rsidRPr="008125B7">
        <w:rPr>
          <w:rFonts w:ascii="Times New Roman" w:hAnsi="Times New Roman" w:cs="Times New Roman"/>
        </w:rPr>
        <w:t xml:space="preserve">Взыскать с Бычковой Дианы </w:t>
      </w:r>
      <w:r w:rsidRPr="008125B7">
        <w:rPr>
          <w:rFonts w:ascii="Times New Roman" w:hAnsi="Times New Roman" w:cs="Times New Roman"/>
        </w:rPr>
        <w:t>Серверовны</w:t>
      </w:r>
      <w:r w:rsidRPr="008125B7">
        <w:rPr>
          <w:rFonts w:ascii="Times New Roman" w:hAnsi="Times New Roman" w:cs="Times New Roman"/>
        </w:rPr>
        <w:t xml:space="preserve"> в доход бюджета городского округа Симферополь сумму государственной пошлины в размере 1 137 (Одна тысяча сто тридцать семь) рублей 20 копеек.</w:t>
      </w:r>
    </w:p>
    <w:p w:rsidR="008125B7" w:rsidRPr="008125B7" w:rsidP="008125B7">
      <w:pPr>
        <w:spacing w:line="240" w:lineRule="auto"/>
        <w:rPr>
          <w:rFonts w:ascii="Times New Roman" w:hAnsi="Times New Roman" w:cs="Times New Roman"/>
        </w:rPr>
      </w:pPr>
      <w:r w:rsidRPr="008125B7">
        <w:rPr>
          <w:rFonts w:ascii="Times New Roman" w:hAnsi="Times New Roman" w:cs="Times New Roman"/>
        </w:rPr>
        <w:t>Ответчик вправе подать мировому судье, принявшему заочное решение, заявление об отмене этого решения суда в течение семи дней со дня вручения ему копии этого решения. Заочное решение суда может быть обжаловано ответчиком в апелляционном порядке в Железнодорожный районный суд г. Симферополя через мирового судью в течение месяца со дня вынесения определения суда об отказе в удовлетворении заявления об отмене заочного решения.</w:t>
      </w:r>
    </w:p>
    <w:p w:rsidR="008125B7" w:rsidRPr="008125B7" w:rsidP="008125B7">
      <w:pPr>
        <w:spacing w:line="240" w:lineRule="auto"/>
        <w:rPr>
          <w:rFonts w:ascii="Times New Roman" w:hAnsi="Times New Roman" w:cs="Times New Roman"/>
        </w:rPr>
      </w:pPr>
      <w:r w:rsidRPr="008125B7">
        <w:rPr>
          <w:rFonts w:ascii="Times New Roman" w:hAnsi="Times New Roman" w:cs="Times New Roman"/>
        </w:rPr>
        <w:t>Иные лица, участвующие в деле, а также лица, которые не были привлечены к участию в деле и вопрос о правах и обязанностях которых был разрешен судом, могут обжаловать заочное решение в апелляционном порядке в течение месяца по истечении срока подачи ответчиком заявления об отмене заочного решения, а в случае если такое заявление подано, в  течение месяца со дня вынесения определения</w:t>
      </w:r>
      <w:r w:rsidRPr="008125B7">
        <w:rPr>
          <w:rFonts w:ascii="Times New Roman" w:hAnsi="Times New Roman" w:cs="Times New Roman"/>
        </w:rPr>
        <w:t xml:space="preserve"> суда об отказе в удовлетворении заявления об отмене заочного решения.</w:t>
      </w:r>
    </w:p>
    <w:p w:rsidR="008125B7" w:rsidRPr="008125B7" w:rsidP="008125B7">
      <w:pPr>
        <w:spacing w:line="240" w:lineRule="auto"/>
        <w:rPr>
          <w:rFonts w:ascii="Times New Roman" w:hAnsi="Times New Roman" w:cs="Times New Roman"/>
        </w:rPr>
      </w:pPr>
      <w:r w:rsidRPr="008125B7">
        <w:rPr>
          <w:rFonts w:ascii="Times New Roman" w:hAnsi="Times New Roman" w:cs="Times New Roman"/>
        </w:rPr>
        <w:t xml:space="preserve">Разъяснить сторонам, что мировой судья может не составлять мотивированное решение по рассмотренному им делу. </w:t>
      </w:r>
      <w:r w:rsidRPr="008125B7">
        <w:rPr>
          <w:rFonts w:ascii="Times New Roman" w:hAnsi="Times New Roman" w:cs="Times New Roman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8125B7">
        <w:rPr>
          <w:rFonts w:ascii="Times New Roman" w:hAnsi="Times New Roman" w:cs="Times New Roman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125B7" w:rsidRPr="008125B7" w:rsidP="008125B7">
      <w:pPr>
        <w:spacing w:line="240" w:lineRule="auto"/>
        <w:rPr>
          <w:rFonts w:ascii="Times New Roman" w:hAnsi="Times New Roman" w:cs="Times New Roman"/>
        </w:rPr>
      </w:pPr>
    </w:p>
    <w:p w:rsidR="005D1525" w:rsidRPr="008125B7" w:rsidP="008125B7">
      <w:pPr>
        <w:spacing w:line="240" w:lineRule="auto"/>
        <w:rPr>
          <w:rFonts w:ascii="Times New Roman" w:hAnsi="Times New Roman" w:cs="Times New Roman"/>
        </w:rPr>
      </w:pPr>
      <w:r w:rsidRPr="008125B7">
        <w:rPr>
          <w:rFonts w:ascii="Times New Roman" w:hAnsi="Times New Roman" w:cs="Times New Roman"/>
        </w:rPr>
        <w:t>Мировой судья:</w:t>
      </w:r>
      <w:r w:rsidRPr="008125B7">
        <w:rPr>
          <w:rFonts w:ascii="Times New Roman" w:hAnsi="Times New Roman" w:cs="Times New Roman"/>
        </w:rPr>
        <w:tab/>
      </w:r>
      <w:r w:rsidRPr="008125B7">
        <w:rPr>
          <w:rFonts w:ascii="Times New Roman" w:hAnsi="Times New Roman" w:cs="Times New Roman"/>
        </w:rPr>
        <w:tab/>
      </w:r>
      <w:r w:rsidRPr="008125B7">
        <w:rPr>
          <w:rFonts w:ascii="Times New Roman" w:hAnsi="Times New Roman" w:cs="Times New Roman"/>
        </w:rPr>
        <w:tab/>
        <w:t xml:space="preserve">подпись </w:t>
      </w:r>
      <w:r w:rsidRPr="008125B7">
        <w:rPr>
          <w:rFonts w:ascii="Times New Roman" w:hAnsi="Times New Roman" w:cs="Times New Roman"/>
        </w:rPr>
        <w:tab/>
        <w:t>Г.Ю. Цыганова</w:t>
      </w:r>
    </w:p>
    <w:sectPr w:rsidSect="00D47CC8">
      <w:headerReference w:type="default" r:id="rId5"/>
      <w:headerReference w:type="first" r:id="rId6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790655716"/>
      <w:docPartObj>
        <w:docPartGallery w:val="Page Numbers (Top of Page)"/>
        <w:docPartUnique/>
      </w:docPartObj>
    </w:sdtPr>
    <w:sdtContent>
      <w:p w:rsidR="00821A5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25B7">
          <w:rPr>
            <w:noProof/>
          </w:rPr>
          <w:t>2</w:t>
        </w:r>
        <w:r>
          <w:fldChar w:fldCharType="end"/>
        </w:r>
      </w:p>
    </w:sdtContent>
  </w:sdt>
  <w:p w:rsidR="00821A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1A5D" w:rsidRPr="008A2F11" w:rsidP="008A2F11">
    <w:pPr>
      <w:pStyle w:val="Header"/>
      <w:jc w:val="right"/>
      <w:rPr>
        <w:rFonts w:ascii="Times New Roman" w:hAnsi="Times New Roman" w:cs="Times New Roman"/>
        <w:b/>
        <w:sz w:val="28"/>
        <w:szCs w:val="28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4"/>
  <w:doNotDisplayPageBoundaries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095"/>
    <w:rsid w:val="000006F7"/>
    <w:rsid w:val="00010051"/>
    <w:rsid w:val="00010342"/>
    <w:rsid w:val="00023937"/>
    <w:rsid w:val="00030C79"/>
    <w:rsid w:val="00033328"/>
    <w:rsid w:val="00051B3A"/>
    <w:rsid w:val="00061F4B"/>
    <w:rsid w:val="0006442F"/>
    <w:rsid w:val="00080D6E"/>
    <w:rsid w:val="00081C9E"/>
    <w:rsid w:val="0008662D"/>
    <w:rsid w:val="00091D72"/>
    <w:rsid w:val="000A4B0F"/>
    <w:rsid w:val="000C4F5C"/>
    <w:rsid w:val="000C7940"/>
    <w:rsid w:val="000D5BEF"/>
    <w:rsid w:val="000F15D0"/>
    <w:rsid w:val="000F4E1D"/>
    <w:rsid w:val="001274CB"/>
    <w:rsid w:val="00130E31"/>
    <w:rsid w:val="00177454"/>
    <w:rsid w:val="00177FDD"/>
    <w:rsid w:val="00184B32"/>
    <w:rsid w:val="00191066"/>
    <w:rsid w:val="00192D0E"/>
    <w:rsid w:val="001978C1"/>
    <w:rsid w:val="001A092D"/>
    <w:rsid w:val="001A39F1"/>
    <w:rsid w:val="001D1738"/>
    <w:rsid w:val="001D177A"/>
    <w:rsid w:val="001E6D7C"/>
    <w:rsid w:val="001F04B6"/>
    <w:rsid w:val="001F18DE"/>
    <w:rsid w:val="001F4E6D"/>
    <w:rsid w:val="002045E9"/>
    <w:rsid w:val="002047C0"/>
    <w:rsid w:val="00204AB7"/>
    <w:rsid w:val="00220B36"/>
    <w:rsid w:val="0023136C"/>
    <w:rsid w:val="00235BC2"/>
    <w:rsid w:val="00275632"/>
    <w:rsid w:val="0027662D"/>
    <w:rsid w:val="002A4762"/>
    <w:rsid w:val="002B36E2"/>
    <w:rsid w:val="002D72BC"/>
    <w:rsid w:val="00305C67"/>
    <w:rsid w:val="003533F1"/>
    <w:rsid w:val="003641AE"/>
    <w:rsid w:val="0037067B"/>
    <w:rsid w:val="00377B1F"/>
    <w:rsid w:val="003938D4"/>
    <w:rsid w:val="003B71E0"/>
    <w:rsid w:val="003C07F1"/>
    <w:rsid w:val="003C64E4"/>
    <w:rsid w:val="003F67BB"/>
    <w:rsid w:val="004131A0"/>
    <w:rsid w:val="004154B4"/>
    <w:rsid w:val="00432093"/>
    <w:rsid w:val="00440269"/>
    <w:rsid w:val="00441275"/>
    <w:rsid w:val="00473011"/>
    <w:rsid w:val="004A0DD4"/>
    <w:rsid w:val="004A4FEB"/>
    <w:rsid w:val="004B4B67"/>
    <w:rsid w:val="004C45DA"/>
    <w:rsid w:val="004D5898"/>
    <w:rsid w:val="004E24E2"/>
    <w:rsid w:val="004F0464"/>
    <w:rsid w:val="004F5CF4"/>
    <w:rsid w:val="005235AD"/>
    <w:rsid w:val="00523D27"/>
    <w:rsid w:val="00525084"/>
    <w:rsid w:val="0053329C"/>
    <w:rsid w:val="00533D9D"/>
    <w:rsid w:val="00546325"/>
    <w:rsid w:val="005848E7"/>
    <w:rsid w:val="0059244C"/>
    <w:rsid w:val="005A394F"/>
    <w:rsid w:val="005B40EE"/>
    <w:rsid w:val="005D1525"/>
    <w:rsid w:val="005D50A6"/>
    <w:rsid w:val="005F2B01"/>
    <w:rsid w:val="006430F5"/>
    <w:rsid w:val="00643269"/>
    <w:rsid w:val="00656BD9"/>
    <w:rsid w:val="00682F08"/>
    <w:rsid w:val="006968AC"/>
    <w:rsid w:val="006B418C"/>
    <w:rsid w:val="006B7EAF"/>
    <w:rsid w:val="006D1985"/>
    <w:rsid w:val="006E411B"/>
    <w:rsid w:val="006E7F73"/>
    <w:rsid w:val="006F2BCB"/>
    <w:rsid w:val="007017AC"/>
    <w:rsid w:val="00712705"/>
    <w:rsid w:val="00714B20"/>
    <w:rsid w:val="007207C8"/>
    <w:rsid w:val="00724777"/>
    <w:rsid w:val="00734250"/>
    <w:rsid w:val="00742ECC"/>
    <w:rsid w:val="00770819"/>
    <w:rsid w:val="00777BD1"/>
    <w:rsid w:val="00793D2D"/>
    <w:rsid w:val="007A0773"/>
    <w:rsid w:val="007A5D99"/>
    <w:rsid w:val="007B7559"/>
    <w:rsid w:val="007F5777"/>
    <w:rsid w:val="008045A7"/>
    <w:rsid w:val="008065AE"/>
    <w:rsid w:val="008125B7"/>
    <w:rsid w:val="00821A5D"/>
    <w:rsid w:val="0083481D"/>
    <w:rsid w:val="00861209"/>
    <w:rsid w:val="008758E6"/>
    <w:rsid w:val="0089104B"/>
    <w:rsid w:val="008A2F11"/>
    <w:rsid w:val="008B0033"/>
    <w:rsid w:val="008B5C31"/>
    <w:rsid w:val="008D6084"/>
    <w:rsid w:val="008D6ECA"/>
    <w:rsid w:val="008D7FCF"/>
    <w:rsid w:val="008E393F"/>
    <w:rsid w:val="008F1748"/>
    <w:rsid w:val="008F3844"/>
    <w:rsid w:val="009039B1"/>
    <w:rsid w:val="00905784"/>
    <w:rsid w:val="00912464"/>
    <w:rsid w:val="009407DD"/>
    <w:rsid w:val="00946EB9"/>
    <w:rsid w:val="00954732"/>
    <w:rsid w:val="00960837"/>
    <w:rsid w:val="009669ED"/>
    <w:rsid w:val="00971EE5"/>
    <w:rsid w:val="00975229"/>
    <w:rsid w:val="00982BF5"/>
    <w:rsid w:val="00995ED9"/>
    <w:rsid w:val="009C31BA"/>
    <w:rsid w:val="009D5FD1"/>
    <w:rsid w:val="009F5BBA"/>
    <w:rsid w:val="00A01B04"/>
    <w:rsid w:val="00A31D51"/>
    <w:rsid w:val="00A546D3"/>
    <w:rsid w:val="00A735A1"/>
    <w:rsid w:val="00A7367D"/>
    <w:rsid w:val="00A7626C"/>
    <w:rsid w:val="00A809F1"/>
    <w:rsid w:val="00A82A43"/>
    <w:rsid w:val="00A851F9"/>
    <w:rsid w:val="00AA3701"/>
    <w:rsid w:val="00AA4BCF"/>
    <w:rsid w:val="00AB0BBC"/>
    <w:rsid w:val="00AC0A04"/>
    <w:rsid w:val="00AC0DD6"/>
    <w:rsid w:val="00AC755B"/>
    <w:rsid w:val="00AD4B87"/>
    <w:rsid w:val="00B33353"/>
    <w:rsid w:val="00B36DC9"/>
    <w:rsid w:val="00B61F7C"/>
    <w:rsid w:val="00B623EC"/>
    <w:rsid w:val="00B650F3"/>
    <w:rsid w:val="00B77BBF"/>
    <w:rsid w:val="00B81B11"/>
    <w:rsid w:val="00B853EB"/>
    <w:rsid w:val="00BA4671"/>
    <w:rsid w:val="00BB7FCC"/>
    <w:rsid w:val="00BD0B02"/>
    <w:rsid w:val="00BE3552"/>
    <w:rsid w:val="00BF790A"/>
    <w:rsid w:val="00C276B5"/>
    <w:rsid w:val="00C47DA4"/>
    <w:rsid w:val="00C500F6"/>
    <w:rsid w:val="00C568BF"/>
    <w:rsid w:val="00C92FD0"/>
    <w:rsid w:val="00CA71EF"/>
    <w:rsid w:val="00CC1C33"/>
    <w:rsid w:val="00CD35EC"/>
    <w:rsid w:val="00CD6FF7"/>
    <w:rsid w:val="00CE0095"/>
    <w:rsid w:val="00CE03DE"/>
    <w:rsid w:val="00CE6A28"/>
    <w:rsid w:val="00D224E8"/>
    <w:rsid w:val="00D47CC8"/>
    <w:rsid w:val="00D503DB"/>
    <w:rsid w:val="00D51BFF"/>
    <w:rsid w:val="00D636D1"/>
    <w:rsid w:val="00D666E6"/>
    <w:rsid w:val="00D72F26"/>
    <w:rsid w:val="00D80B2E"/>
    <w:rsid w:val="00D8215D"/>
    <w:rsid w:val="00D83326"/>
    <w:rsid w:val="00D86954"/>
    <w:rsid w:val="00DB2E1B"/>
    <w:rsid w:val="00DC2341"/>
    <w:rsid w:val="00DC3589"/>
    <w:rsid w:val="00DD0E89"/>
    <w:rsid w:val="00DD32B3"/>
    <w:rsid w:val="00DF5724"/>
    <w:rsid w:val="00E23BA5"/>
    <w:rsid w:val="00E36D6E"/>
    <w:rsid w:val="00E41ED7"/>
    <w:rsid w:val="00E54BBB"/>
    <w:rsid w:val="00E63BB5"/>
    <w:rsid w:val="00E73834"/>
    <w:rsid w:val="00E74278"/>
    <w:rsid w:val="00E77C86"/>
    <w:rsid w:val="00E77DA0"/>
    <w:rsid w:val="00EB002C"/>
    <w:rsid w:val="00EC7A19"/>
    <w:rsid w:val="00ED0F27"/>
    <w:rsid w:val="00EE3AB0"/>
    <w:rsid w:val="00F06C97"/>
    <w:rsid w:val="00F07F34"/>
    <w:rsid w:val="00F1041D"/>
    <w:rsid w:val="00F24CB1"/>
    <w:rsid w:val="00F42CEB"/>
    <w:rsid w:val="00F53E4E"/>
    <w:rsid w:val="00F657EA"/>
    <w:rsid w:val="00F70AE8"/>
    <w:rsid w:val="00F818F1"/>
    <w:rsid w:val="00F958F2"/>
    <w:rsid w:val="00FA1885"/>
    <w:rsid w:val="00FC7E82"/>
    <w:rsid w:val="00FD0230"/>
    <w:rsid w:val="00FD383E"/>
    <w:rsid w:val="00FE5A09"/>
    <w:rsid w:val="00FF327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4B0F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0C4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C4F5C"/>
  </w:style>
  <w:style w:type="paragraph" w:styleId="Header">
    <w:name w:val="header"/>
    <w:basedOn w:val="Normal"/>
    <w:link w:val="a"/>
    <w:uiPriority w:val="99"/>
    <w:unhideWhenUsed/>
    <w:rsid w:val="00091D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91D72"/>
  </w:style>
  <w:style w:type="paragraph" w:styleId="Footer">
    <w:name w:val="footer"/>
    <w:basedOn w:val="Normal"/>
    <w:link w:val="a0"/>
    <w:uiPriority w:val="99"/>
    <w:unhideWhenUsed/>
    <w:rsid w:val="00091D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091D72"/>
  </w:style>
  <w:style w:type="paragraph" w:styleId="BalloonText">
    <w:name w:val="Balloon Text"/>
    <w:basedOn w:val="Normal"/>
    <w:link w:val="a1"/>
    <w:uiPriority w:val="99"/>
    <w:semiHidden/>
    <w:unhideWhenUsed/>
    <w:rsid w:val="00091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91D72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2"/>
    <w:uiPriority w:val="99"/>
    <w:unhideWhenUsed/>
    <w:rsid w:val="00A851F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A851F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03FE1-AE3F-4641-BE19-932C947FA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