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54FB7" w:rsidRPr="00CC2FE1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C2FE1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CC2FE1" w:rsidR="005C1C8B">
        <w:rPr>
          <w:rFonts w:ascii="Times New Roman" w:hAnsi="Times New Roman" w:cs="Times New Roman"/>
          <w:sz w:val="24"/>
          <w:szCs w:val="24"/>
        </w:rPr>
        <w:t>02-0</w:t>
      </w:r>
      <w:r w:rsidRPr="00CC2FE1" w:rsidR="001308B1">
        <w:rPr>
          <w:rFonts w:ascii="Times New Roman" w:hAnsi="Times New Roman" w:cs="Times New Roman"/>
          <w:sz w:val="24"/>
          <w:szCs w:val="24"/>
        </w:rPr>
        <w:t>1</w:t>
      </w:r>
      <w:r w:rsidR="00E76F8D">
        <w:rPr>
          <w:rFonts w:ascii="Times New Roman" w:hAnsi="Times New Roman" w:cs="Times New Roman"/>
          <w:sz w:val="24"/>
          <w:szCs w:val="24"/>
        </w:rPr>
        <w:t>27</w:t>
      </w:r>
      <w:r w:rsidRPr="00CC2FE1" w:rsidR="005C1C8B">
        <w:rPr>
          <w:rFonts w:ascii="Times New Roman" w:hAnsi="Times New Roman" w:cs="Times New Roman"/>
          <w:sz w:val="24"/>
          <w:szCs w:val="24"/>
        </w:rPr>
        <w:t>/</w:t>
      </w:r>
      <w:r w:rsidRPr="00CC2FE1" w:rsidR="001C4C1D">
        <w:rPr>
          <w:rFonts w:ascii="Times New Roman" w:hAnsi="Times New Roman" w:cs="Times New Roman"/>
          <w:sz w:val="24"/>
          <w:szCs w:val="24"/>
        </w:rPr>
        <w:t>20</w:t>
      </w:r>
      <w:r w:rsidRPr="00CC2FE1" w:rsidR="005C1C8B">
        <w:rPr>
          <w:rFonts w:ascii="Times New Roman" w:hAnsi="Times New Roman" w:cs="Times New Roman"/>
          <w:sz w:val="24"/>
          <w:szCs w:val="24"/>
        </w:rPr>
        <w:t>/201</w:t>
      </w:r>
      <w:r w:rsidR="00E76F8D">
        <w:rPr>
          <w:rFonts w:ascii="Times New Roman" w:hAnsi="Times New Roman" w:cs="Times New Roman"/>
          <w:sz w:val="24"/>
          <w:szCs w:val="24"/>
        </w:rPr>
        <w:t>8</w:t>
      </w:r>
    </w:p>
    <w:p w:rsidR="00954FB7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 xml:space="preserve">ЗАОЧНОЕ  </w:t>
      </w:r>
      <w:r w:rsidRPr="00CC2FE1">
        <w:rPr>
          <w:b/>
        </w:rPr>
        <w:t>РЕШЕНИЕ</w:t>
      </w:r>
    </w:p>
    <w:p w:rsidR="005C1C8B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>ИМЕНЕМ  РОССИЙСКОЙ  ФЕДЕРАЦИИ</w:t>
      </w:r>
    </w:p>
    <w:p w:rsidR="00316DA6" w:rsidP="00075B7C">
      <w:pPr>
        <w:pStyle w:val="NoSpacing"/>
        <w:jc w:val="both"/>
        <w:rPr>
          <w:b/>
        </w:rPr>
      </w:pPr>
    </w:p>
    <w:p w:rsidR="00954FB7" w:rsidRPr="00CC2FE1" w:rsidP="00075B7C">
      <w:pPr>
        <w:pStyle w:val="NoSpacing"/>
        <w:jc w:val="both"/>
      </w:pPr>
      <w:r w:rsidRPr="00CC2FE1">
        <w:t xml:space="preserve">        </w:t>
      </w:r>
      <w:r w:rsidR="00E76F8D">
        <w:t>10 апреля</w:t>
      </w:r>
      <w:r w:rsidRPr="00CC2FE1">
        <w:t xml:space="preserve"> 201</w:t>
      </w:r>
      <w:r w:rsidR="00E76F8D">
        <w:t>8</w:t>
      </w:r>
      <w:r w:rsidRPr="00CC2FE1" w:rsidR="003945AB">
        <w:t xml:space="preserve"> </w:t>
      </w:r>
      <w:r w:rsidRPr="00CC2FE1">
        <w:t xml:space="preserve">года                                                    </w:t>
      </w:r>
      <w:r w:rsidRPr="00CC2FE1" w:rsidR="00887176">
        <w:t xml:space="preserve">  </w:t>
      </w:r>
      <w:r w:rsidRPr="00CC2FE1">
        <w:t xml:space="preserve"> </w:t>
      </w:r>
      <w:r w:rsidRPr="00CC2FE1" w:rsidR="00EC398F">
        <w:t xml:space="preserve">    </w:t>
      </w:r>
      <w:r w:rsidRPr="00CC2FE1">
        <w:t>город Симферополь</w:t>
      </w:r>
    </w:p>
    <w:p w:rsidR="005C1C8B" w:rsidRPr="00CC2FE1" w:rsidP="00075B7C">
      <w:pPr>
        <w:pStyle w:val="NoSpacing"/>
        <w:jc w:val="both"/>
      </w:pPr>
    </w:p>
    <w:p w:rsidR="00954FB7" w:rsidRPr="00CC2FE1" w:rsidP="00707818">
      <w:pPr>
        <w:pStyle w:val="NoSpacing"/>
        <w:ind w:firstLine="708"/>
        <w:jc w:val="both"/>
      </w:pPr>
      <w:r w:rsidRPr="00CC2FE1">
        <w:t>Суд в составе: председательствующего - м</w:t>
      </w:r>
      <w:r w:rsidRPr="00CC2FE1" w:rsidR="005C1C8B">
        <w:t>ирово</w:t>
      </w:r>
      <w:r w:rsidRPr="00CC2FE1">
        <w:t>го</w:t>
      </w:r>
      <w:r w:rsidRPr="00CC2FE1" w:rsidR="005C1C8B">
        <w:t xml:space="preserve"> судь</w:t>
      </w:r>
      <w:r w:rsidRPr="00CC2FE1">
        <w:t>и</w:t>
      </w:r>
      <w:r w:rsidRPr="00CC2FE1" w:rsidR="005C1C8B"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C2FE1" w:rsidR="005C1C8B">
        <w:t>Ломанов</w:t>
      </w:r>
      <w:r w:rsidRPr="00CC2FE1">
        <w:t>а</w:t>
      </w:r>
      <w:r w:rsidRPr="00CC2FE1" w:rsidR="005C1C8B">
        <w:t xml:space="preserve"> С.Г.</w:t>
      </w:r>
      <w:r w:rsidRPr="00CC2FE1" w:rsidR="0030563B">
        <w:t xml:space="preserve">, </w:t>
      </w:r>
      <w:r w:rsidRPr="00CC2FE1">
        <w:t>при секретаре</w:t>
      </w:r>
      <w:r w:rsidRPr="00CC2FE1">
        <w:t xml:space="preserve"> судебного заседания</w:t>
      </w:r>
      <w:r w:rsidRPr="00CC2FE1" w:rsidR="0030563B">
        <w:t xml:space="preserve"> – </w:t>
      </w:r>
      <w:r w:rsidR="00E76F8D">
        <w:t>Бошкове</w:t>
      </w:r>
      <w:r w:rsidR="00E76F8D">
        <w:t xml:space="preserve"> В.М</w:t>
      </w:r>
      <w:r w:rsidRPr="00CC2FE1" w:rsidR="001C4C1D">
        <w:t>.</w:t>
      </w:r>
      <w:r w:rsidRPr="00CC2FE1" w:rsidR="00C805B7">
        <w:t xml:space="preserve">, </w:t>
      </w:r>
    </w:p>
    <w:p w:rsidR="00316DA6" w:rsidP="00075B7C">
      <w:pPr>
        <w:pStyle w:val="NoSpacing"/>
        <w:jc w:val="both"/>
        <w:rPr>
          <w:shd w:val="clear" w:color="auto" w:fill="FFFFFF"/>
          <w:lang w:eastAsia="ru-RU"/>
        </w:rPr>
      </w:pPr>
      <w:r w:rsidRPr="00CC2FE1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E76F8D">
        <w:t>Гаражно-строительного кооператива «Молодежный»</w:t>
      </w:r>
      <w:r w:rsidRPr="00CC2FE1" w:rsidR="00767109">
        <w:t xml:space="preserve"> к </w:t>
      </w:r>
      <w:r w:rsidR="00E76F8D">
        <w:t>Смертину</w:t>
      </w:r>
      <w:r w:rsidR="00E76F8D">
        <w:t xml:space="preserve"> Геннадию Николаевичу</w:t>
      </w:r>
      <w:r w:rsidRPr="00CC2FE1" w:rsidR="00767109">
        <w:t xml:space="preserve"> о взыскании </w:t>
      </w:r>
      <w:r w:rsidR="00E76F8D">
        <w:t>задолженности по членским взносам</w:t>
      </w:r>
      <w:r w:rsidRPr="00CC2FE1">
        <w:rPr>
          <w:shd w:val="clear" w:color="auto" w:fill="FFFFFF"/>
          <w:lang w:eastAsia="ru-RU"/>
        </w:rPr>
        <w:t>,</w:t>
      </w:r>
    </w:p>
    <w:p w:rsidR="00316DA6" w:rsidP="00316DA6">
      <w:pPr>
        <w:pStyle w:val="NoSpacing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установил:</w:t>
      </w:r>
    </w:p>
    <w:p w:rsidR="00316DA6" w:rsidRPr="00316DA6" w:rsidP="00316DA6">
      <w:pPr>
        <w:pStyle w:val="NoSpacing"/>
        <w:jc w:val="center"/>
        <w:rPr>
          <w:bCs/>
          <w:color w:val="auto"/>
        </w:rPr>
      </w:pPr>
    </w:p>
    <w:p w:rsidR="00316DA6" w:rsidRPr="00AF0B23" w:rsidP="00662E1C">
      <w:pPr>
        <w:pStyle w:val="BodyText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AF0B23">
        <w:rPr>
          <w:rFonts w:ascii="Times New Roman" w:hAnsi="Times New Roman" w:cs="Times New Roman"/>
          <w:sz w:val="24"/>
          <w:szCs w:val="24"/>
        </w:rPr>
        <w:t>ГСК «Молодежный»</w:t>
      </w:r>
      <w:r w:rsidRPr="00AF0B23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обратилось в суд с иском </w:t>
      </w:r>
      <w:r w:rsidRPr="00AF0B23">
        <w:rPr>
          <w:rFonts w:ascii="Times New Roman" w:hAnsi="Times New Roman" w:cs="Times New Roman"/>
          <w:sz w:val="24"/>
          <w:szCs w:val="24"/>
        </w:rPr>
        <w:t>о взыскании задолженности по членским взносам</w:t>
      </w:r>
      <w:r w:rsidRPr="00AF0B23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к </w:t>
      </w:r>
      <w:r w:rsidRPr="00AF0B23">
        <w:rPr>
          <w:rStyle w:val="a0"/>
          <w:rFonts w:ascii="Times New Roman" w:hAnsi="Times New Roman" w:cs="Times New Roman"/>
          <w:b w:val="0"/>
          <w:sz w:val="24"/>
          <w:szCs w:val="24"/>
        </w:rPr>
        <w:t>Смертину</w:t>
      </w:r>
      <w:r w:rsidRPr="00AF0B23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Г.Н., мотивируя свои требования следующим. </w:t>
      </w:r>
      <w:r w:rsidR="00546982">
        <w:rPr>
          <w:rFonts w:ascii="Times New Roman" w:hAnsi="Times New Roman" w:cs="Times New Roman"/>
          <w:sz w:val="24"/>
          <w:szCs w:val="24"/>
        </w:rPr>
        <w:t>Смертин</w:t>
      </w:r>
      <w:r w:rsidR="00546982">
        <w:rPr>
          <w:rFonts w:ascii="Times New Roman" w:hAnsi="Times New Roman" w:cs="Times New Roman"/>
          <w:sz w:val="24"/>
          <w:szCs w:val="24"/>
        </w:rPr>
        <w:t xml:space="preserve"> Г.Н.</w:t>
      </w:r>
      <w:r w:rsidRPr="00AF0B23" w:rsidR="001A0468">
        <w:rPr>
          <w:rFonts w:ascii="Times New Roman" w:hAnsi="Times New Roman" w:cs="Times New Roman"/>
          <w:sz w:val="24"/>
          <w:szCs w:val="24"/>
        </w:rPr>
        <w:t xml:space="preserve"> является членом ГСК «Молодежный» с 30.07.2011</w:t>
      </w:r>
      <w:r w:rsidR="00AF0B23">
        <w:rPr>
          <w:rFonts w:ascii="Times New Roman" w:hAnsi="Times New Roman" w:cs="Times New Roman"/>
          <w:sz w:val="24"/>
          <w:szCs w:val="24"/>
        </w:rPr>
        <w:t>г</w:t>
      </w:r>
      <w:r w:rsidRPr="00AF0B23" w:rsidR="001A0468">
        <w:rPr>
          <w:rFonts w:ascii="Times New Roman" w:hAnsi="Times New Roman" w:cs="Times New Roman"/>
          <w:sz w:val="24"/>
          <w:szCs w:val="24"/>
        </w:rPr>
        <w:t xml:space="preserve">., занимает </w:t>
      </w:r>
      <w:r w:rsidRPr="00AF0B23" w:rsidR="001A0468">
        <w:rPr>
          <w:rFonts w:ascii="Times New Roman" w:hAnsi="Times New Roman" w:cs="Times New Roman"/>
          <w:sz w:val="24"/>
          <w:szCs w:val="24"/>
        </w:rPr>
        <w:t>гараж</w:t>
      </w:r>
      <w:r w:rsidRPr="00AF0B23" w:rsidR="001A0468">
        <w:rPr>
          <w:rFonts w:ascii="Times New Roman" w:hAnsi="Times New Roman" w:cs="Times New Roman"/>
          <w:sz w:val="24"/>
          <w:szCs w:val="24"/>
        </w:rPr>
        <w:t xml:space="preserve"> № </w:t>
      </w:r>
      <w:r w:rsidR="00E22C7E">
        <w:t>&lt;данные изъяты&gt;</w:t>
      </w:r>
      <w:r w:rsidRPr="00AF0B23" w:rsidR="001A0468">
        <w:rPr>
          <w:rFonts w:ascii="Times New Roman" w:hAnsi="Times New Roman" w:cs="Times New Roman"/>
          <w:sz w:val="24"/>
          <w:szCs w:val="24"/>
        </w:rPr>
        <w:t>. Стандартный размер гаражного бокса в ГСК «Молодежный» составляет 25,6 кв.м.</w:t>
      </w:r>
      <w:r w:rsidRPr="00AF0B23" w:rsidR="001A04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0B23" w:rsidR="001A0468">
        <w:rPr>
          <w:rFonts w:ascii="Times New Roman" w:hAnsi="Times New Roman" w:cs="Times New Roman"/>
          <w:sz w:val="24"/>
          <w:szCs w:val="24"/>
        </w:rPr>
        <w:t>Площадь занимаемого гаражного бокса ответчиком составляет 57,18 кв.м., что превышает стандартный размер гаражного бокса на 31,58 кв.м. Размер членских взносов рассчитывается пропорционально занимаемой площади.</w:t>
      </w:r>
      <w:r w:rsidRPr="00AF0B23" w:rsidR="00662E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0B23" w:rsidR="00662E1C">
        <w:rPr>
          <w:rFonts w:ascii="Times New Roman" w:hAnsi="Times New Roman" w:cs="Times New Roman"/>
          <w:sz w:val="24"/>
          <w:szCs w:val="24"/>
        </w:rPr>
        <w:t>З</w:t>
      </w:r>
      <w:r w:rsidRPr="00AF0B23" w:rsidR="001A0468">
        <w:rPr>
          <w:rFonts w:ascii="Times New Roman" w:hAnsi="Times New Roman" w:cs="Times New Roman"/>
          <w:sz w:val="24"/>
          <w:szCs w:val="24"/>
        </w:rPr>
        <w:t>аседани</w:t>
      </w:r>
      <w:r w:rsidRPr="00AF0B23" w:rsidR="00662E1C">
        <w:rPr>
          <w:rFonts w:ascii="Times New Roman" w:hAnsi="Times New Roman" w:cs="Times New Roman"/>
          <w:sz w:val="24"/>
          <w:szCs w:val="24"/>
        </w:rPr>
        <w:t>ем</w:t>
      </w:r>
      <w:r w:rsidRPr="00AF0B23" w:rsidR="001A0468">
        <w:rPr>
          <w:rFonts w:ascii="Times New Roman" w:hAnsi="Times New Roman" w:cs="Times New Roman"/>
          <w:sz w:val="24"/>
          <w:szCs w:val="24"/>
        </w:rPr>
        <w:t xml:space="preserve"> правления ГСК «Молодежный» 31.03.2017</w:t>
      </w:r>
      <w:r w:rsidRPr="00AF0B23" w:rsidR="00662E1C">
        <w:rPr>
          <w:rFonts w:ascii="Times New Roman" w:hAnsi="Times New Roman" w:cs="Times New Roman"/>
          <w:sz w:val="24"/>
          <w:szCs w:val="24"/>
        </w:rPr>
        <w:t>г</w:t>
      </w:r>
      <w:r w:rsidRPr="00AF0B23" w:rsidR="001A0468">
        <w:rPr>
          <w:rFonts w:ascii="Times New Roman" w:hAnsi="Times New Roman" w:cs="Times New Roman"/>
          <w:sz w:val="24"/>
          <w:szCs w:val="24"/>
        </w:rPr>
        <w:t xml:space="preserve">. было принято </w:t>
      </w:r>
      <w:r w:rsidR="00AF0B23">
        <w:rPr>
          <w:rFonts w:ascii="Times New Roman" w:hAnsi="Times New Roman" w:cs="Times New Roman"/>
          <w:sz w:val="24"/>
          <w:szCs w:val="24"/>
        </w:rPr>
        <w:t xml:space="preserve">решение о погашении </w:t>
      </w:r>
      <w:r w:rsidR="00AF0B23">
        <w:rPr>
          <w:rFonts w:ascii="Times New Roman" w:hAnsi="Times New Roman" w:cs="Times New Roman"/>
          <w:sz w:val="24"/>
          <w:szCs w:val="24"/>
        </w:rPr>
        <w:t>Сме</w:t>
      </w:r>
      <w:r w:rsidR="005F69D7">
        <w:rPr>
          <w:rFonts w:ascii="Times New Roman" w:hAnsi="Times New Roman" w:cs="Times New Roman"/>
          <w:sz w:val="24"/>
          <w:szCs w:val="24"/>
        </w:rPr>
        <w:t>р</w:t>
      </w:r>
      <w:r w:rsidR="00AF0B23">
        <w:rPr>
          <w:rFonts w:ascii="Times New Roman" w:hAnsi="Times New Roman" w:cs="Times New Roman"/>
          <w:sz w:val="24"/>
          <w:szCs w:val="24"/>
        </w:rPr>
        <w:t>тиным</w:t>
      </w:r>
      <w:r w:rsidR="00AF0B23">
        <w:rPr>
          <w:rFonts w:ascii="Times New Roman" w:hAnsi="Times New Roman" w:cs="Times New Roman"/>
          <w:sz w:val="24"/>
          <w:szCs w:val="24"/>
        </w:rPr>
        <w:t xml:space="preserve"> Г.</w:t>
      </w:r>
      <w:r w:rsidRPr="00AF0B23" w:rsidR="001A0468">
        <w:rPr>
          <w:rFonts w:ascii="Times New Roman" w:hAnsi="Times New Roman" w:cs="Times New Roman"/>
          <w:sz w:val="24"/>
          <w:szCs w:val="24"/>
        </w:rPr>
        <w:t>Н.</w:t>
      </w:r>
      <w:r w:rsidRPr="00051373" w:rsidR="001A04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0B23" w:rsidR="001A0468">
        <w:rPr>
          <w:rFonts w:ascii="Times New Roman" w:hAnsi="Times New Roman" w:cs="Times New Roman"/>
          <w:sz w:val="24"/>
          <w:szCs w:val="24"/>
        </w:rPr>
        <w:t>долга за недоплаченные взносы за 3 года.</w:t>
      </w:r>
      <w:r w:rsidRPr="00AF0B23" w:rsidR="00662E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0B23" w:rsidR="001A0468">
        <w:rPr>
          <w:rFonts w:ascii="Times New Roman" w:hAnsi="Times New Roman" w:cs="Times New Roman"/>
          <w:sz w:val="24"/>
          <w:szCs w:val="24"/>
        </w:rPr>
        <w:t>27.09.2017</w:t>
      </w:r>
      <w:r w:rsidRPr="00AF0B23" w:rsidR="00662E1C">
        <w:rPr>
          <w:rFonts w:ascii="Times New Roman" w:hAnsi="Times New Roman" w:cs="Times New Roman"/>
          <w:sz w:val="24"/>
          <w:szCs w:val="24"/>
        </w:rPr>
        <w:t>г</w:t>
      </w:r>
      <w:r w:rsidRPr="00AF0B23" w:rsidR="001A0468">
        <w:rPr>
          <w:rFonts w:ascii="Times New Roman" w:hAnsi="Times New Roman" w:cs="Times New Roman"/>
          <w:sz w:val="24"/>
          <w:szCs w:val="24"/>
        </w:rPr>
        <w:t xml:space="preserve">. </w:t>
      </w:r>
      <w:r w:rsidRPr="00AF0B23" w:rsidR="00662E1C">
        <w:rPr>
          <w:rFonts w:ascii="Times New Roman" w:hAnsi="Times New Roman" w:cs="Times New Roman"/>
          <w:sz w:val="24"/>
          <w:szCs w:val="24"/>
        </w:rPr>
        <w:t>Сме</w:t>
      </w:r>
      <w:r w:rsidR="00546982">
        <w:rPr>
          <w:rFonts w:ascii="Times New Roman" w:hAnsi="Times New Roman" w:cs="Times New Roman"/>
          <w:sz w:val="24"/>
          <w:szCs w:val="24"/>
        </w:rPr>
        <w:t>р</w:t>
      </w:r>
      <w:r w:rsidRPr="00AF0B23" w:rsidR="00662E1C">
        <w:rPr>
          <w:rFonts w:ascii="Times New Roman" w:hAnsi="Times New Roman" w:cs="Times New Roman"/>
          <w:sz w:val="24"/>
          <w:szCs w:val="24"/>
        </w:rPr>
        <w:t>тину</w:t>
      </w:r>
      <w:r w:rsidRPr="00AF0B23" w:rsidR="00662E1C">
        <w:rPr>
          <w:rFonts w:ascii="Times New Roman" w:hAnsi="Times New Roman" w:cs="Times New Roman"/>
          <w:sz w:val="24"/>
          <w:szCs w:val="24"/>
        </w:rPr>
        <w:t xml:space="preserve"> Г.Н. </w:t>
      </w:r>
      <w:r w:rsidRPr="00AF0B23" w:rsidR="001A0468">
        <w:rPr>
          <w:rFonts w:ascii="Times New Roman" w:hAnsi="Times New Roman" w:cs="Times New Roman"/>
          <w:sz w:val="24"/>
          <w:szCs w:val="24"/>
        </w:rPr>
        <w:t xml:space="preserve"> было направленно письменно уведомление о необходимости оплатить задолженность по членским взносам и потребленной эл</w:t>
      </w:r>
      <w:r w:rsidR="00AF0B23">
        <w:rPr>
          <w:rFonts w:ascii="Times New Roman" w:hAnsi="Times New Roman" w:cs="Times New Roman"/>
          <w:sz w:val="24"/>
          <w:szCs w:val="24"/>
        </w:rPr>
        <w:t>ектроэнергии за гаражный бокс №</w:t>
      </w:r>
      <w:r w:rsidR="00E22C7E">
        <w:t>&lt;данные изъяты&gt;</w:t>
      </w:r>
      <w:r w:rsidRPr="00AF0B23" w:rsidR="001A0468">
        <w:rPr>
          <w:rFonts w:ascii="Times New Roman" w:hAnsi="Times New Roman" w:cs="Times New Roman"/>
          <w:sz w:val="24"/>
          <w:szCs w:val="24"/>
        </w:rPr>
        <w:t xml:space="preserve">. </w:t>
      </w:r>
      <w:r w:rsidRPr="00AF0B23" w:rsidR="001A0468">
        <w:rPr>
          <w:rFonts w:ascii="Times New Roman" w:hAnsi="Times New Roman" w:cs="Times New Roman"/>
          <w:sz w:val="24"/>
          <w:szCs w:val="24"/>
        </w:rPr>
        <w:t xml:space="preserve">На уведомление о необходимости оплатить задолженность </w:t>
      </w:r>
      <w:r w:rsidRPr="00AF0B23" w:rsidR="00662E1C">
        <w:rPr>
          <w:rFonts w:ascii="Times New Roman" w:hAnsi="Times New Roman" w:cs="Times New Roman"/>
          <w:sz w:val="24"/>
          <w:szCs w:val="24"/>
        </w:rPr>
        <w:t>ответчик не реагирует, д</w:t>
      </w:r>
      <w:r w:rsidRPr="00AF0B23" w:rsidR="001A0468">
        <w:rPr>
          <w:rFonts w:ascii="Times New Roman" w:hAnsi="Times New Roman" w:cs="Times New Roman"/>
          <w:sz w:val="24"/>
          <w:szCs w:val="24"/>
        </w:rPr>
        <w:t>олг не оплачивает</w:t>
      </w:r>
      <w:r w:rsidRPr="00AF0B23" w:rsidR="00662E1C">
        <w:rPr>
          <w:rFonts w:ascii="Times New Roman" w:hAnsi="Times New Roman" w:cs="Times New Roman"/>
          <w:sz w:val="24"/>
          <w:szCs w:val="24"/>
        </w:rPr>
        <w:t>, в</w:t>
      </w:r>
      <w:r w:rsidRPr="00AF0B23">
        <w:rPr>
          <w:rFonts w:ascii="Times New Roman" w:hAnsi="Times New Roman" w:cs="Times New Roman"/>
          <w:sz w:val="24"/>
          <w:szCs w:val="24"/>
        </w:rPr>
        <w:t xml:space="preserve"> связи с</w:t>
      </w:r>
      <w:r w:rsidRPr="00AF0B23">
        <w:rPr>
          <w:rFonts w:ascii="Times New Roman" w:hAnsi="Times New Roman" w:cs="Times New Roman"/>
          <w:sz w:val="24"/>
          <w:szCs w:val="24"/>
        </w:rPr>
        <w:t xml:space="preserve"> чем</w:t>
      </w:r>
      <w:r w:rsidRPr="00AF0B23" w:rsidR="00662E1C">
        <w:rPr>
          <w:rFonts w:ascii="Times New Roman" w:hAnsi="Times New Roman" w:cs="Times New Roman"/>
          <w:sz w:val="24"/>
          <w:szCs w:val="24"/>
        </w:rPr>
        <w:t>,</w:t>
      </w:r>
      <w:r w:rsidRPr="00AF0B23">
        <w:rPr>
          <w:rFonts w:ascii="Times New Roman" w:hAnsi="Times New Roman" w:cs="Times New Roman"/>
          <w:sz w:val="24"/>
          <w:szCs w:val="24"/>
        </w:rPr>
        <w:t xml:space="preserve"> истец просит суд взыскать с ответчика сумму </w:t>
      </w:r>
      <w:r w:rsidRPr="00AF0B23" w:rsidR="00662E1C">
        <w:rPr>
          <w:rFonts w:ascii="Times New Roman" w:hAnsi="Times New Roman" w:cs="Times New Roman"/>
          <w:sz w:val="24"/>
          <w:szCs w:val="24"/>
        </w:rPr>
        <w:t>задолженности по членским взносам</w:t>
      </w:r>
      <w:r w:rsidRPr="00AF0B2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AF0B23" w:rsidR="00662E1C">
        <w:rPr>
          <w:rFonts w:ascii="Times New Roman" w:hAnsi="Times New Roman" w:cs="Times New Roman"/>
          <w:sz w:val="24"/>
          <w:szCs w:val="24"/>
        </w:rPr>
        <w:t>20 505</w:t>
      </w:r>
      <w:r w:rsidRPr="00AF0B23">
        <w:rPr>
          <w:rFonts w:ascii="Times New Roman" w:hAnsi="Times New Roman" w:cs="Times New Roman"/>
          <w:sz w:val="24"/>
          <w:szCs w:val="24"/>
        </w:rPr>
        <w:t xml:space="preserve"> рублей, а также расходы по оплате государственной пошлины.</w:t>
      </w:r>
    </w:p>
    <w:p w:rsidR="001A202D" w:rsidRPr="00EE7A4C" w:rsidP="00316DA6">
      <w:pPr>
        <w:pStyle w:val="BodyText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E7A4C">
        <w:rPr>
          <w:rFonts w:ascii="Times New Roman" w:hAnsi="Times New Roman" w:cs="Times New Roman"/>
          <w:sz w:val="24"/>
          <w:szCs w:val="24"/>
        </w:rPr>
        <w:t>П</w:t>
      </w:r>
      <w:r w:rsidRPr="00EE7A4C" w:rsidR="00316DA6">
        <w:rPr>
          <w:rFonts w:ascii="Times New Roman" w:hAnsi="Times New Roman" w:cs="Times New Roman"/>
          <w:sz w:val="24"/>
          <w:szCs w:val="24"/>
        </w:rPr>
        <w:t>редставител</w:t>
      </w:r>
      <w:r w:rsidRPr="00EE7A4C">
        <w:rPr>
          <w:rFonts w:ascii="Times New Roman" w:hAnsi="Times New Roman" w:cs="Times New Roman"/>
          <w:sz w:val="24"/>
          <w:szCs w:val="24"/>
        </w:rPr>
        <w:t>и</w:t>
      </w:r>
      <w:r w:rsidRPr="00EE7A4C" w:rsidR="00316DA6">
        <w:rPr>
          <w:rFonts w:ascii="Times New Roman" w:hAnsi="Times New Roman" w:cs="Times New Roman"/>
          <w:sz w:val="24"/>
          <w:szCs w:val="24"/>
        </w:rPr>
        <w:t xml:space="preserve"> истца </w:t>
      </w:r>
      <w:r w:rsidRPr="00EE7A4C">
        <w:rPr>
          <w:rFonts w:ascii="Times New Roman" w:hAnsi="Times New Roman" w:cs="Times New Roman"/>
          <w:sz w:val="24"/>
          <w:szCs w:val="24"/>
        </w:rPr>
        <w:t xml:space="preserve">– председатель ГСК «Молодежный» Бондарь А.В. </w:t>
      </w:r>
      <w:r w:rsidRPr="00EE7A4C">
        <w:rPr>
          <w:rFonts w:ascii="Times New Roman" w:hAnsi="Times New Roman" w:cs="Times New Roman"/>
          <w:sz w:val="24"/>
          <w:szCs w:val="24"/>
        </w:rPr>
        <w:t xml:space="preserve">и Скрипченко А.Ю. </w:t>
      </w:r>
      <w:r w:rsidRPr="00EE7A4C">
        <w:rPr>
          <w:rFonts w:ascii="Times New Roman" w:hAnsi="Times New Roman" w:cs="Times New Roman"/>
          <w:sz w:val="24"/>
          <w:szCs w:val="24"/>
        </w:rPr>
        <w:t>в судебном заседании просил</w:t>
      </w:r>
      <w:r w:rsidRPr="00EE7A4C">
        <w:rPr>
          <w:rFonts w:ascii="Times New Roman" w:hAnsi="Times New Roman" w:cs="Times New Roman"/>
          <w:sz w:val="24"/>
          <w:szCs w:val="24"/>
        </w:rPr>
        <w:t>и</w:t>
      </w:r>
      <w:r w:rsidRPr="00EE7A4C">
        <w:rPr>
          <w:rFonts w:ascii="Times New Roman" w:hAnsi="Times New Roman" w:cs="Times New Roman"/>
          <w:sz w:val="24"/>
          <w:szCs w:val="24"/>
        </w:rPr>
        <w:t xml:space="preserve"> удовлетворить иск,</w:t>
      </w:r>
      <w:r w:rsidRPr="00EE7A4C" w:rsidR="00035C91">
        <w:rPr>
          <w:rFonts w:ascii="Times New Roman" w:hAnsi="Times New Roman" w:cs="Times New Roman"/>
          <w:sz w:val="24"/>
          <w:szCs w:val="24"/>
        </w:rPr>
        <w:t xml:space="preserve"> по изложенным в нём основаниям</w:t>
      </w:r>
      <w:r w:rsidRPr="00EE7A4C" w:rsidR="00EE7A4C">
        <w:rPr>
          <w:rFonts w:ascii="Times New Roman" w:hAnsi="Times New Roman" w:cs="Times New Roman"/>
          <w:sz w:val="24"/>
          <w:szCs w:val="24"/>
        </w:rPr>
        <w:t>.</w:t>
      </w:r>
    </w:p>
    <w:p w:rsidR="00051373" w:rsidRPr="002B2FB5" w:rsidP="002B2FB5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089">
        <w:rPr>
          <w:rFonts w:ascii="Times New Roman" w:hAnsi="Times New Roman" w:cs="Times New Roman"/>
          <w:sz w:val="24"/>
          <w:szCs w:val="24"/>
        </w:rPr>
        <w:t xml:space="preserve">Ответчик в судебное заседание не явился, о времени и месте рассмотрения дела извещался надлежащим образом, направил в адрес суда </w:t>
      </w:r>
      <w:r w:rsidRPr="009E3089" w:rsidR="00962064">
        <w:rPr>
          <w:rFonts w:ascii="Times New Roman" w:hAnsi="Times New Roman" w:cs="Times New Roman"/>
          <w:sz w:val="24"/>
          <w:szCs w:val="24"/>
        </w:rPr>
        <w:t>возражения</w:t>
      </w:r>
      <w:r w:rsidRPr="009E3089">
        <w:rPr>
          <w:rFonts w:ascii="Times New Roman" w:hAnsi="Times New Roman" w:cs="Times New Roman"/>
          <w:sz w:val="24"/>
          <w:szCs w:val="24"/>
        </w:rPr>
        <w:t>, в котор</w:t>
      </w:r>
      <w:r w:rsidRPr="009E3089" w:rsidR="00962064">
        <w:rPr>
          <w:rFonts w:ascii="Times New Roman" w:hAnsi="Times New Roman" w:cs="Times New Roman"/>
          <w:sz w:val="24"/>
          <w:szCs w:val="24"/>
        </w:rPr>
        <w:t>ых</w:t>
      </w:r>
      <w:r w:rsidRPr="009E3089">
        <w:rPr>
          <w:rFonts w:ascii="Times New Roman" w:hAnsi="Times New Roman" w:cs="Times New Roman"/>
          <w:sz w:val="24"/>
          <w:szCs w:val="24"/>
        </w:rPr>
        <w:t xml:space="preserve"> просил </w:t>
      </w:r>
      <w:r w:rsidRPr="009E3089" w:rsidR="00962064">
        <w:rPr>
          <w:rFonts w:ascii="Times New Roman" w:hAnsi="Times New Roman" w:cs="Times New Roman"/>
          <w:sz w:val="24"/>
          <w:szCs w:val="24"/>
        </w:rPr>
        <w:t>в удовлетворении исковых требований отказать в полном объёме,</w:t>
      </w:r>
      <w:r w:rsidRPr="009E3089">
        <w:rPr>
          <w:rFonts w:ascii="Times New Roman" w:hAnsi="Times New Roman" w:cs="Times New Roman"/>
          <w:sz w:val="24"/>
          <w:szCs w:val="24"/>
        </w:rPr>
        <w:t xml:space="preserve"> указа</w:t>
      </w:r>
      <w:r w:rsidRPr="009E3089" w:rsidR="00962064">
        <w:rPr>
          <w:rFonts w:ascii="Times New Roman" w:hAnsi="Times New Roman" w:cs="Times New Roman"/>
          <w:sz w:val="24"/>
          <w:szCs w:val="24"/>
        </w:rPr>
        <w:t>в</w:t>
      </w:r>
      <w:r w:rsidRPr="009E3089">
        <w:rPr>
          <w:rFonts w:ascii="Times New Roman" w:hAnsi="Times New Roman" w:cs="Times New Roman"/>
          <w:sz w:val="24"/>
          <w:szCs w:val="24"/>
        </w:rPr>
        <w:t xml:space="preserve"> </w:t>
      </w:r>
      <w:r w:rsidRPr="009E3089" w:rsidR="00962064">
        <w:rPr>
          <w:rFonts w:ascii="Times New Roman" w:hAnsi="Times New Roman" w:cs="Times New Roman"/>
          <w:sz w:val="24"/>
          <w:szCs w:val="24"/>
        </w:rPr>
        <w:t>при этом</w:t>
      </w:r>
      <w:r w:rsidRPr="009E3089">
        <w:rPr>
          <w:rFonts w:ascii="Times New Roman" w:hAnsi="Times New Roman" w:cs="Times New Roman"/>
          <w:sz w:val="24"/>
          <w:szCs w:val="24"/>
        </w:rPr>
        <w:t xml:space="preserve"> следующее. </w:t>
      </w:r>
      <w:r w:rsidRPr="009E3089" w:rsidR="009E3089">
        <w:rPr>
          <w:rFonts w:ascii="Times New Roman" w:hAnsi="Times New Roman" w:cs="Times New Roman"/>
          <w:sz w:val="24"/>
          <w:szCs w:val="24"/>
        </w:rPr>
        <w:t xml:space="preserve">При вступлении в члены гаражно-строительного кооператива «Молодежный» </w:t>
      </w:r>
      <w:r w:rsidR="009E3089">
        <w:rPr>
          <w:rFonts w:ascii="Times New Roman" w:hAnsi="Times New Roman" w:cs="Times New Roman"/>
          <w:sz w:val="24"/>
          <w:szCs w:val="24"/>
        </w:rPr>
        <w:t>ему</w:t>
      </w:r>
      <w:r w:rsidRPr="009E3089" w:rsidR="009E3089">
        <w:rPr>
          <w:rFonts w:ascii="Times New Roman" w:hAnsi="Times New Roman" w:cs="Times New Roman"/>
          <w:sz w:val="24"/>
          <w:szCs w:val="24"/>
        </w:rPr>
        <w:t xml:space="preserve"> не выдали документ о принятии в члены </w:t>
      </w:r>
      <w:r w:rsidR="003F49E9">
        <w:rPr>
          <w:rFonts w:ascii="Times New Roman" w:hAnsi="Times New Roman" w:cs="Times New Roman"/>
          <w:sz w:val="24"/>
          <w:szCs w:val="24"/>
        </w:rPr>
        <w:t>к</w:t>
      </w:r>
      <w:r w:rsidRPr="009E3089" w:rsidR="009E3089">
        <w:rPr>
          <w:rFonts w:ascii="Times New Roman" w:hAnsi="Times New Roman" w:cs="Times New Roman"/>
          <w:sz w:val="24"/>
          <w:szCs w:val="24"/>
        </w:rPr>
        <w:t>ооператива и внесении паевого взноса</w:t>
      </w:r>
      <w:r w:rsidR="002B2FB5">
        <w:rPr>
          <w:rFonts w:ascii="Times New Roman" w:hAnsi="Times New Roman" w:cs="Times New Roman"/>
          <w:sz w:val="24"/>
          <w:szCs w:val="24"/>
        </w:rPr>
        <w:t>,</w:t>
      </w:r>
      <w:r w:rsidRPr="009E3089" w:rsidR="009E3089">
        <w:rPr>
          <w:rFonts w:ascii="Times New Roman" w:hAnsi="Times New Roman" w:cs="Times New Roman"/>
          <w:sz w:val="24"/>
          <w:szCs w:val="24"/>
        </w:rPr>
        <w:t xml:space="preserve"> и у </w:t>
      </w:r>
      <w:r w:rsidR="003F49E9">
        <w:rPr>
          <w:rFonts w:ascii="Times New Roman" w:hAnsi="Times New Roman" w:cs="Times New Roman"/>
          <w:sz w:val="24"/>
          <w:szCs w:val="24"/>
        </w:rPr>
        <w:t>него</w:t>
      </w:r>
      <w:r w:rsidRPr="009E3089" w:rsidR="009E3089">
        <w:rPr>
          <w:rFonts w:ascii="Times New Roman" w:hAnsi="Times New Roman" w:cs="Times New Roman"/>
          <w:sz w:val="24"/>
          <w:szCs w:val="24"/>
        </w:rPr>
        <w:t xml:space="preserve"> нет уверенности в правильном оформлении документов по </w:t>
      </w:r>
      <w:r w:rsidR="003F49E9">
        <w:rPr>
          <w:rFonts w:ascii="Times New Roman" w:hAnsi="Times New Roman" w:cs="Times New Roman"/>
          <w:sz w:val="24"/>
          <w:szCs w:val="24"/>
        </w:rPr>
        <w:t xml:space="preserve">гаражному </w:t>
      </w:r>
      <w:r w:rsidRPr="009E3089" w:rsidR="009E3089">
        <w:rPr>
          <w:rFonts w:ascii="Times New Roman" w:hAnsi="Times New Roman" w:cs="Times New Roman"/>
          <w:sz w:val="24"/>
          <w:szCs w:val="24"/>
        </w:rPr>
        <w:t>боксу</w:t>
      </w:r>
      <w:r w:rsidR="008D31FF">
        <w:rPr>
          <w:rFonts w:ascii="Times New Roman" w:hAnsi="Times New Roman" w:cs="Times New Roman"/>
          <w:sz w:val="24"/>
          <w:szCs w:val="24"/>
        </w:rPr>
        <w:t xml:space="preserve">. При </w:t>
      </w:r>
      <w:r w:rsidR="003F49E9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Pr="009E3089" w:rsidR="009E3089">
        <w:rPr>
          <w:rFonts w:ascii="Times New Roman" w:hAnsi="Times New Roman" w:cs="Times New Roman"/>
          <w:sz w:val="24"/>
          <w:szCs w:val="24"/>
        </w:rPr>
        <w:t xml:space="preserve">в члены кооператива </w:t>
      </w:r>
      <w:r w:rsidR="003F49E9">
        <w:rPr>
          <w:rFonts w:ascii="Times New Roman" w:hAnsi="Times New Roman" w:cs="Times New Roman"/>
          <w:sz w:val="24"/>
          <w:szCs w:val="24"/>
        </w:rPr>
        <w:t>его не уведомили</w:t>
      </w:r>
      <w:r w:rsidRPr="009E3089" w:rsidR="009E3089">
        <w:rPr>
          <w:rFonts w:ascii="Times New Roman" w:hAnsi="Times New Roman" w:cs="Times New Roman"/>
          <w:sz w:val="24"/>
          <w:szCs w:val="24"/>
        </w:rPr>
        <w:t xml:space="preserve"> о том, что плата за бокс взимается по площади участка под гаражом, а члены </w:t>
      </w:r>
      <w:r w:rsidR="003F49E9">
        <w:rPr>
          <w:rFonts w:ascii="Times New Roman" w:hAnsi="Times New Roman" w:cs="Times New Roman"/>
          <w:sz w:val="24"/>
          <w:szCs w:val="24"/>
        </w:rPr>
        <w:t>к</w:t>
      </w:r>
      <w:r w:rsidRPr="009E3089" w:rsidR="009E3089">
        <w:rPr>
          <w:rFonts w:ascii="Times New Roman" w:hAnsi="Times New Roman" w:cs="Times New Roman"/>
          <w:sz w:val="24"/>
          <w:szCs w:val="24"/>
        </w:rPr>
        <w:t>о</w:t>
      </w:r>
      <w:r w:rsidR="003F49E9">
        <w:rPr>
          <w:rFonts w:ascii="Times New Roman" w:hAnsi="Times New Roman" w:cs="Times New Roman"/>
          <w:sz w:val="24"/>
          <w:szCs w:val="24"/>
        </w:rPr>
        <w:t>о</w:t>
      </w:r>
      <w:r w:rsidRPr="009E3089" w:rsidR="009E3089">
        <w:rPr>
          <w:rFonts w:ascii="Times New Roman" w:hAnsi="Times New Roman" w:cs="Times New Roman"/>
          <w:sz w:val="24"/>
          <w:szCs w:val="24"/>
        </w:rPr>
        <w:t xml:space="preserve">ператива на тот момент оплачивали из расчета за один бокс. Решение Общего собрания об оплате за боксы из расчета площади по состоянию на 2011 год </w:t>
      </w:r>
      <w:r w:rsidR="003F49E9">
        <w:rPr>
          <w:rFonts w:ascii="Times New Roman" w:hAnsi="Times New Roman" w:cs="Times New Roman"/>
          <w:sz w:val="24"/>
          <w:szCs w:val="24"/>
        </w:rPr>
        <w:t>ему</w:t>
      </w:r>
      <w:r w:rsidRPr="009E3089" w:rsidR="009E3089">
        <w:rPr>
          <w:rFonts w:ascii="Times New Roman" w:hAnsi="Times New Roman" w:cs="Times New Roman"/>
          <w:sz w:val="24"/>
          <w:szCs w:val="24"/>
        </w:rPr>
        <w:t xml:space="preserve"> предоставлено не был</w:t>
      </w:r>
      <w:r w:rsidR="003F49E9">
        <w:rPr>
          <w:rFonts w:ascii="Times New Roman" w:hAnsi="Times New Roman" w:cs="Times New Roman"/>
          <w:sz w:val="24"/>
          <w:szCs w:val="24"/>
        </w:rPr>
        <w:t>о</w:t>
      </w:r>
      <w:r w:rsidRPr="009E3089" w:rsidR="009E3089">
        <w:rPr>
          <w:rFonts w:ascii="Times New Roman" w:hAnsi="Times New Roman" w:cs="Times New Roman"/>
          <w:sz w:val="24"/>
          <w:szCs w:val="24"/>
        </w:rPr>
        <w:t>.</w:t>
      </w:r>
      <w:r w:rsidR="003F49E9">
        <w:rPr>
          <w:rFonts w:ascii="Times New Roman" w:hAnsi="Times New Roman" w:cs="Times New Roman"/>
          <w:sz w:val="24"/>
          <w:szCs w:val="24"/>
        </w:rPr>
        <w:t xml:space="preserve"> </w:t>
      </w:r>
      <w:r w:rsidRPr="009E3089" w:rsidR="009E3089">
        <w:rPr>
          <w:rFonts w:ascii="Times New Roman" w:hAnsi="Times New Roman" w:cs="Times New Roman"/>
          <w:sz w:val="24"/>
          <w:szCs w:val="24"/>
        </w:rPr>
        <w:t xml:space="preserve">Предоставленная истцом схема расположения гаража не соответствует реальном размеру гаража, а так же, не является официальным </w:t>
      </w:r>
      <w:r w:rsidRPr="009E3089" w:rsidR="009E3089">
        <w:rPr>
          <w:rFonts w:ascii="Times New Roman" w:hAnsi="Times New Roman" w:cs="Times New Roman"/>
          <w:sz w:val="24"/>
          <w:szCs w:val="24"/>
        </w:rPr>
        <w:t>документом</w:t>
      </w:r>
      <w:r w:rsidRPr="009E3089" w:rsidR="009E3089">
        <w:rPr>
          <w:rFonts w:ascii="Times New Roman" w:hAnsi="Times New Roman" w:cs="Times New Roman"/>
          <w:sz w:val="24"/>
          <w:szCs w:val="24"/>
        </w:rPr>
        <w:t xml:space="preserve"> изготовленным специализированной организацией.</w:t>
      </w:r>
      <w:r w:rsidR="003F49E9">
        <w:rPr>
          <w:rFonts w:ascii="Times New Roman" w:hAnsi="Times New Roman" w:cs="Times New Roman"/>
          <w:sz w:val="24"/>
          <w:szCs w:val="24"/>
        </w:rPr>
        <w:t xml:space="preserve"> За</w:t>
      </w:r>
      <w:r w:rsidRPr="009E3089" w:rsidR="009E3089">
        <w:rPr>
          <w:rFonts w:ascii="Times New Roman" w:hAnsi="Times New Roman" w:cs="Times New Roman"/>
          <w:sz w:val="24"/>
          <w:szCs w:val="24"/>
        </w:rPr>
        <w:t xml:space="preserve"> период с 2011 года по 2017 год никаких претен</w:t>
      </w:r>
      <w:r w:rsidR="008D31FF">
        <w:rPr>
          <w:rFonts w:ascii="Times New Roman" w:hAnsi="Times New Roman" w:cs="Times New Roman"/>
          <w:sz w:val="24"/>
          <w:szCs w:val="24"/>
        </w:rPr>
        <w:t>зий</w:t>
      </w:r>
      <w:r w:rsidR="002B2FB5">
        <w:rPr>
          <w:rFonts w:ascii="Times New Roman" w:hAnsi="Times New Roman" w:cs="Times New Roman"/>
          <w:sz w:val="24"/>
          <w:szCs w:val="24"/>
        </w:rPr>
        <w:t>,</w:t>
      </w:r>
      <w:r w:rsidR="008D31FF">
        <w:rPr>
          <w:rFonts w:ascii="Times New Roman" w:hAnsi="Times New Roman" w:cs="Times New Roman"/>
          <w:sz w:val="24"/>
          <w:szCs w:val="24"/>
        </w:rPr>
        <w:t xml:space="preserve"> в том числе и финансовых, к</w:t>
      </w:r>
      <w:r w:rsidRPr="009E3089" w:rsidR="009E3089">
        <w:rPr>
          <w:rFonts w:ascii="Times New Roman" w:hAnsi="Times New Roman" w:cs="Times New Roman"/>
          <w:sz w:val="24"/>
          <w:szCs w:val="24"/>
        </w:rPr>
        <w:t xml:space="preserve"> </w:t>
      </w:r>
      <w:r w:rsidR="008D31FF">
        <w:rPr>
          <w:rFonts w:ascii="Times New Roman" w:hAnsi="Times New Roman" w:cs="Times New Roman"/>
          <w:sz w:val="24"/>
          <w:szCs w:val="24"/>
        </w:rPr>
        <w:t>нему</w:t>
      </w:r>
      <w:r w:rsidRPr="009E3089" w:rsidR="009E3089">
        <w:rPr>
          <w:rFonts w:ascii="Times New Roman" w:hAnsi="Times New Roman" w:cs="Times New Roman"/>
          <w:sz w:val="24"/>
          <w:szCs w:val="24"/>
        </w:rPr>
        <w:t xml:space="preserve"> не предъявлялось, а установленные членские взносы уплачивались своевременно и в установленной сумме.</w:t>
      </w:r>
      <w:r w:rsidR="00AA0ECD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386616">
        <w:rPr>
          <w:rFonts w:ascii="Times New Roman" w:hAnsi="Times New Roman" w:cs="Times New Roman"/>
          <w:sz w:val="24"/>
          <w:szCs w:val="24"/>
        </w:rPr>
        <w:t xml:space="preserve">в своих возражениях </w:t>
      </w:r>
      <w:r w:rsidR="00AA0ECD">
        <w:rPr>
          <w:rFonts w:ascii="Times New Roman" w:hAnsi="Times New Roman" w:cs="Times New Roman"/>
          <w:sz w:val="24"/>
          <w:szCs w:val="24"/>
        </w:rPr>
        <w:t>ответчик</w:t>
      </w:r>
      <w:r w:rsidR="00386616">
        <w:rPr>
          <w:rFonts w:ascii="Times New Roman" w:hAnsi="Times New Roman" w:cs="Times New Roman"/>
          <w:sz w:val="24"/>
          <w:szCs w:val="24"/>
        </w:rPr>
        <w:t xml:space="preserve"> </w:t>
      </w:r>
      <w:r w:rsidR="00AA0ECD">
        <w:rPr>
          <w:rFonts w:ascii="Times New Roman" w:hAnsi="Times New Roman" w:cs="Times New Roman"/>
          <w:sz w:val="24"/>
          <w:szCs w:val="24"/>
        </w:rPr>
        <w:t xml:space="preserve"> </w:t>
      </w:r>
      <w:r w:rsidR="00386616">
        <w:rPr>
          <w:rFonts w:ascii="Times New Roman" w:hAnsi="Times New Roman" w:cs="Times New Roman"/>
          <w:sz w:val="24"/>
          <w:szCs w:val="24"/>
        </w:rPr>
        <w:t xml:space="preserve">ссылается на ст. </w:t>
      </w:r>
      <w:r w:rsidRPr="009E3089" w:rsidR="00386616">
        <w:rPr>
          <w:rFonts w:ascii="Times New Roman" w:hAnsi="Times New Roman" w:cs="Times New Roman"/>
          <w:sz w:val="24"/>
          <w:szCs w:val="24"/>
        </w:rPr>
        <w:t xml:space="preserve">196 ГК РФ, </w:t>
      </w:r>
      <w:r w:rsidR="00386616">
        <w:rPr>
          <w:rFonts w:ascii="Times New Roman" w:hAnsi="Times New Roman" w:cs="Times New Roman"/>
          <w:sz w:val="24"/>
          <w:szCs w:val="24"/>
        </w:rPr>
        <w:t xml:space="preserve">устанавливающую </w:t>
      </w:r>
      <w:r w:rsidRPr="009E3089" w:rsidR="00386616">
        <w:rPr>
          <w:rFonts w:ascii="Times New Roman" w:hAnsi="Times New Roman" w:cs="Times New Roman"/>
          <w:sz w:val="24"/>
          <w:szCs w:val="24"/>
        </w:rPr>
        <w:t>общий срок исковой давности</w:t>
      </w:r>
      <w:r w:rsidR="00386616">
        <w:rPr>
          <w:rFonts w:ascii="Times New Roman" w:hAnsi="Times New Roman" w:cs="Times New Roman"/>
          <w:sz w:val="24"/>
          <w:szCs w:val="24"/>
        </w:rPr>
        <w:t>, и кроме этого</w:t>
      </w:r>
      <w:r w:rsidRPr="009E3089" w:rsidR="00386616">
        <w:rPr>
          <w:rFonts w:ascii="Times New Roman" w:hAnsi="Times New Roman" w:cs="Times New Roman"/>
          <w:sz w:val="24"/>
          <w:szCs w:val="24"/>
        </w:rPr>
        <w:t xml:space="preserve"> </w:t>
      </w:r>
      <w:r w:rsidR="00AA0ECD">
        <w:rPr>
          <w:rFonts w:ascii="Times New Roman" w:hAnsi="Times New Roman" w:cs="Times New Roman"/>
          <w:sz w:val="24"/>
          <w:szCs w:val="24"/>
        </w:rPr>
        <w:t>указ</w:t>
      </w:r>
      <w:r w:rsidR="00386616">
        <w:rPr>
          <w:rFonts w:ascii="Times New Roman" w:hAnsi="Times New Roman" w:cs="Times New Roman"/>
          <w:sz w:val="24"/>
          <w:szCs w:val="24"/>
        </w:rPr>
        <w:t>ывает</w:t>
      </w:r>
      <w:r w:rsidR="00AA0ECD">
        <w:rPr>
          <w:rFonts w:ascii="Times New Roman" w:hAnsi="Times New Roman" w:cs="Times New Roman"/>
          <w:sz w:val="24"/>
          <w:szCs w:val="24"/>
        </w:rPr>
        <w:t xml:space="preserve">, </w:t>
      </w:r>
      <w:r w:rsidRPr="00386616" w:rsidR="00AA0ECD">
        <w:rPr>
          <w:rFonts w:ascii="Times New Roman" w:hAnsi="Times New Roman" w:cs="Times New Roman"/>
          <w:sz w:val="24"/>
          <w:szCs w:val="24"/>
        </w:rPr>
        <w:t>что с</w:t>
      </w:r>
      <w:r w:rsidRPr="00386616" w:rsidR="009E3089">
        <w:rPr>
          <w:rFonts w:ascii="Times New Roman" w:hAnsi="Times New Roman" w:cs="Times New Roman"/>
          <w:sz w:val="24"/>
          <w:szCs w:val="24"/>
        </w:rPr>
        <w:t xml:space="preserve">огласно </w:t>
      </w:r>
      <w:r w:rsidRPr="00386616" w:rsidR="00AA0ECD">
        <w:rPr>
          <w:rFonts w:ascii="Times New Roman" w:hAnsi="Times New Roman" w:cs="Times New Roman"/>
          <w:sz w:val="24"/>
          <w:szCs w:val="24"/>
        </w:rPr>
        <w:t xml:space="preserve">п.п. 8.8.9. </w:t>
      </w:r>
      <w:r w:rsidRPr="00386616" w:rsidR="009E3089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386616" w:rsidR="00AA0ECD">
        <w:rPr>
          <w:rFonts w:ascii="Times New Roman" w:hAnsi="Times New Roman" w:cs="Times New Roman"/>
          <w:sz w:val="24"/>
          <w:szCs w:val="24"/>
        </w:rPr>
        <w:t>к</w:t>
      </w:r>
      <w:r w:rsidRPr="00386616" w:rsidR="009E3089">
        <w:rPr>
          <w:rFonts w:ascii="Times New Roman" w:hAnsi="Times New Roman" w:cs="Times New Roman"/>
          <w:sz w:val="24"/>
          <w:szCs w:val="24"/>
        </w:rPr>
        <w:t xml:space="preserve">ооператива </w:t>
      </w:r>
      <w:r w:rsidRPr="00386616" w:rsidR="00AA0ECD">
        <w:rPr>
          <w:rFonts w:ascii="Times New Roman" w:hAnsi="Times New Roman" w:cs="Times New Roman"/>
          <w:sz w:val="24"/>
          <w:szCs w:val="24"/>
        </w:rPr>
        <w:t>к</w:t>
      </w:r>
      <w:r w:rsidRPr="00386616" w:rsidR="009E3089">
        <w:rPr>
          <w:rFonts w:ascii="Times New Roman" w:hAnsi="Times New Roman" w:cs="Times New Roman"/>
          <w:sz w:val="24"/>
          <w:szCs w:val="24"/>
        </w:rPr>
        <w:t xml:space="preserve"> исключительной компетенции Общего собрания членов Кооператива (собрания уполномоченных) относ</w:t>
      </w:r>
      <w:r w:rsidRPr="00386616" w:rsidR="00AA0ECD">
        <w:rPr>
          <w:rFonts w:ascii="Times New Roman" w:hAnsi="Times New Roman" w:cs="Times New Roman"/>
          <w:sz w:val="24"/>
          <w:szCs w:val="24"/>
        </w:rPr>
        <w:t xml:space="preserve">ится </w:t>
      </w:r>
      <w:r w:rsidRPr="00386616" w:rsidR="009E3089">
        <w:rPr>
          <w:rFonts w:ascii="Times New Roman" w:hAnsi="Times New Roman" w:cs="Times New Roman"/>
          <w:sz w:val="24"/>
          <w:szCs w:val="24"/>
        </w:rPr>
        <w:t xml:space="preserve">определение размера, срока и порядка </w:t>
      </w:r>
      <w:r w:rsidRPr="00386616" w:rsidR="009E3089">
        <w:rPr>
          <w:rFonts w:ascii="Times New Roman" w:hAnsi="Times New Roman" w:cs="Times New Roman"/>
          <w:sz w:val="24"/>
          <w:szCs w:val="24"/>
        </w:rPr>
        <w:t>внесения</w:t>
      </w:r>
      <w:r w:rsidRPr="00386616" w:rsidR="009E3089">
        <w:rPr>
          <w:rFonts w:ascii="Times New Roman" w:hAnsi="Times New Roman" w:cs="Times New Roman"/>
          <w:sz w:val="24"/>
          <w:szCs w:val="24"/>
        </w:rPr>
        <w:t xml:space="preserve"> дополнительных и эксплуатацио</w:t>
      </w:r>
      <w:r w:rsidRPr="00386616" w:rsidR="00AA0ECD">
        <w:rPr>
          <w:rFonts w:ascii="Times New Roman" w:hAnsi="Times New Roman" w:cs="Times New Roman"/>
          <w:sz w:val="24"/>
          <w:szCs w:val="24"/>
        </w:rPr>
        <w:t>нных взносов членов Кооператива, и о</w:t>
      </w:r>
      <w:r w:rsidR="006A03A3">
        <w:rPr>
          <w:rFonts w:ascii="Times New Roman" w:hAnsi="Times New Roman" w:cs="Times New Roman"/>
          <w:sz w:val="24"/>
          <w:szCs w:val="24"/>
        </w:rPr>
        <w:t>н</w:t>
      </w:r>
      <w:r w:rsidRPr="00386616" w:rsidR="00AA0ECD">
        <w:rPr>
          <w:rFonts w:ascii="Times New Roman" w:hAnsi="Times New Roman" w:cs="Times New Roman"/>
          <w:sz w:val="24"/>
          <w:szCs w:val="24"/>
        </w:rPr>
        <w:t xml:space="preserve"> считает </w:t>
      </w:r>
      <w:r w:rsidRPr="00386616" w:rsidR="009E3089">
        <w:rPr>
          <w:rFonts w:ascii="Times New Roman" w:hAnsi="Times New Roman" w:cs="Times New Roman"/>
          <w:sz w:val="24"/>
          <w:szCs w:val="24"/>
        </w:rPr>
        <w:t xml:space="preserve">что размер эксплуатационного взноса не должен быть пропорционален площади участка под боксом, </w:t>
      </w:r>
      <w:r w:rsidRPr="00386616" w:rsidR="00AA0ECD">
        <w:rPr>
          <w:rFonts w:ascii="Times New Roman" w:hAnsi="Times New Roman" w:cs="Times New Roman"/>
          <w:sz w:val="24"/>
          <w:szCs w:val="24"/>
        </w:rPr>
        <w:t>так как</w:t>
      </w:r>
      <w:r w:rsidRPr="00386616" w:rsidR="009E3089">
        <w:rPr>
          <w:rFonts w:ascii="Times New Roman" w:hAnsi="Times New Roman" w:cs="Times New Roman"/>
          <w:sz w:val="24"/>
          <w:szCs w:val="24"/>
        </w:rPr>
        <w:t xml:space="preserve"> количество боксов и владельцев не изменяется и не возникает дополнительных затрат.</w:t>
      </w:r>
    </w:p>
    <w:p w:rsidR="00316DA6" w:rsidRPr="00316DA6" w:rsidP="00316DA6">
      <w:pPr>
        <w:pStyle w:val="NoSpacing"/>
        <w:ind w:firstLine="708"/>
        <w:jc w:val="both"/>
        <w:rPr>
          <w:color w:val="auto"/>
        </w:rPr>
      </w:pPr>
      <w:r w:rsidRPr="00316DA6">
        <w:t xml:space="preserve">В соответствии со ст. 167 ГПК РФ суд считает возможным рассмотреть дело в отсутствие </w:t>
      </w:r>
      <w:r w:rsidR="00051373">
        <w:t>ответчика</w:t>
      </w:r>
      <w:r w:rsidRPr="00316DA6">
        <w:t>.</w:t>
      </w:r>
    </w:p>
    <w:p w:rsidR="0024513B" w:rsidP="0024513B">
      <w:pPr>
        <w:pStyle w:val="NoSpacing"/>
        <w:ind w:firstLine="708"/>
        <w:jc w:val="both"/>
        <w:rPr>
          <w:color w:val="auto"/>
        </w:rPr>
      </w:pPr>
      <w:r w:rsidRPr="00316DA6">
        <w:rPr>
          <w:color w:val="auto"/>
        </w:rPr>
        <w:t>Исследовав материалы дела, суд приходит к следующим выводам.</w:t>
      </w:r>
    </w:p>
    <w:p w:rsidR="0024513B" w:rsidRPr="0024513B" w:rsidP="0024513B">
      <w:pPr>
        <w:pStyle w:val="NoSpacing"/>
        <w:ind w:firstLine="708"/>
        <w:jc w:val="both"/>
      </w:pPr>
      <w:r w:rsidRPr="0024513B">
        <w:t xml:space="preserve">В силу положений </w:t>
      </w:r>
      <w:r>
        <w:fldChar w:fldCharType="begin"/>
      </w:r>
      <w:r>
        <w:instrText xml:space="preserve"> HYPERLINK "consultantplus://offline/ref=2CC5517DB351F6CDECCA0D81475A257373AC926D2B4D4035F26939661CC0981634A7F8E2EEBClDHBJ" </w:instrText>
      </w:r>
      <w:r>
        <w:fldChar w:fldCharType="separate"/>
      </w:r>
      <w:r w:rsidRPr="0024513B">
        <w:rPr>
          <w:color w:val="auto"/>
        </w:rPr>
        <w:t>ст. 123.2</w:t>
      </w:r>
      <w:r>
        <w:fldChar w:fldCharType="end"/>
      </w:r>
      <w:r w:rsidRPr="0024513B">
        <w:rPr>
          <w:color w:val="auto"/>
        </w:rPr>
        <w:t xml:space="preserve"> </w:t>
      </w:r>
      <w:r w:rsidRPr="0024513B">
        <w:t xml:space="preserve">ГК РФ, потребительским кооперативом признается основанное на членстве добровольное объединение граждан или граждан и юридических лиц </w:t>
      </w:r>
      <w:r w:rsidRPr="0024513B">
        <w:t xml:space="preserve">в целях удовлетворения их материальных и иных потребностей, осуществляемое путем объединения его членами имущественных паевых взносов. </w:t>
      </w:r>
    </w:p>
    <w:p w:rsidR="0024513B" w:rsidRPr="0024513B" w:rsidP="0024513B">
      <w:pPr>
        <w:pStyle w:val="NoSpacing"/>
        <w:ind w:firstLine="708"/>
        <w:jc w:val="both"/>
      </w:pPr>
      <w:r w:rsidRPr="0024513B">
        <w:t>Устав потребительского кооператива должен содержать сведения о наименовании и месте нахождения кооператива, предмете и целях его деятельности, условия о размере паевых взносов членов кооператива, составе и порядке внесения паевых взносов членами кооператива и об их ответственности за нарушение обязательства по внесению паевых взносов, о составе и компетенции органов кооператива и порядке принятия ими решений, в том числе по вопросам, решения</w:t>
      </w:r>
      <w:r w:rsidRPr="0024513B">
        <w:t xml:space="preserve"> по которым принимаются единогласно или квалифицированным большинством голосов, </w:t>
      </w:r>
      <w:r w:rsidRPr="0024513B">
        <w:t>порядке</w:t>
      </w:r>
      <w:r w:rsidRPr="0024513B">
        <w:t xml:space="preserve"> покрытия членами кооператива понесенных им убытков.</w:t>
      </w:r>
    </w:p>
    <w:p w:rsidR="0024513B" w:rsidRPr="0024513B" w:rsidP="0024513B">
      <w:pPr>
        <w:pStyle w:val="NoSpacing"/>
        <w:ind w:firstLine="708"/>
        <w:jc w:val="both"/>
        <w:rPr>
          <w:color w:val="auto"/>
        </w:rPr>
      </w:pPr>
      <w:r w:rsidRPr="0024513B">
        <w:t>Согласно ст. 12 Закона РФ от 16.06.1992 г. N 3085-1 "О потребительской кооперации (потребительских обществах, их союзах) в Российской Федерации", пайщики потребительского общества обязаны соблюдать устав потребительского общества, выполнять решения общего собрания потребительского общества, других органов управления и органов контроля потребительского общества; выполнять свои обязательства перед потребительским обществом по участию в его хозяйственной деятельности.</w:t>
      </w:r>
    </w:p>
    <w:p w:rsidR="0024513B" w:rsidP="0024513B">
      <w:pPr>
        <w:pStyle w:val="BodyText"/>
        <w:spacing w:line="240" w:lineRule="auto"/>
        <w:ind w:left="20"/>
        <w:rPr>
          <w:rFonts w:eastAsia="Calibri"/>
        </w:rPr>
      </w:pPr>
      <w:r w:rsidRPr="00E73F80">
        <w:rPr>
          <w:rFonts w:ascii="Times New Roman" w:hAnsi="Times New Roman" w:cs="Times New Roman"/>
          <w:sz w:val="24"/>
          <w:szCs w:val="24"/>
        </w:rPr>
        <w:t>В соответствии с разделом 4 Устава ГСК «Молодежный» (новая редакция), утвержденного Общим собранием членов 19.12.2014 года (далее по тексту Устав) (л.д. 4-18) членом кооператива может быть гражданин, достигший восемнадцатилетнего возраста, признающий настоящий Устав, принятый в Кооператив в предусмотренном настоящим Уставом порядке, являющийся владельцем гаража, расположенного в гаражном комплексе (п. 1.2.</w:t>
      </w:r>
      <w:r w:rsidRPr="00E73F80">
        <w:rPr>
          <w:rFonts w:ascii="Times New Roman" w:hAnsi="Times New Roman" w:cs="Times New Roman"/>
          <w:sz w:val="24"/>
          <w:szCs w:val="24"/>
        </w:rPr>
        <w:t xml:space="preserve"> </w:t>
      </w:r>
      <w:r w:rsidRPr="00E73F80">
        <w:rPr>
          <w:rFonts w:ascii="Times New Roman" w:hAnsi="Times New Roman" w:cs="Times New Roman"/>
          <w:sz w:val="24"/>
          <w:szCs w:val="24"/>
        </w:rPr>
        <w:t>Устава).</w:t>
      </w:r>
      <w:r w:rsidRPr="00E73F80">
        <w:rPr>
          <w:rFonts w:ascii="Times New Roman" w:hAnsi="Times New Roman" w:cs="Times New Roman"/>
          <w:sz w:val="24"/>
          <w:szCs w:val="24"/>
        </w:rPr>
        <w:t xml:space="preserve"> </w:t>
      </w:r>
      <w:r w:rsidR="00852376">
        <w:rPr>
          <w:rFonts w:ascii="Times New Roman" w:hAnsi="Times New Roman" w:cs="Times New Roman"/>
          <w:sz w:val="24"/>
          <w:szCs w:val="24"/>
        </w:rPr>
        <w:t>Членство в Кооперативе является добровольным.</w:t>
      </w:r>
      <w:r w:rsidR="004549DC">
        <w:rPr>
          <w:rFonts w:ascii="Times New Roman" w:hAnsi="Times New Roman" w:cs="Times New Roman"/>
          <w:sz w:val="24"/>
          <w:szCs w:val="24"/>
        </w:rPr>
        <w:t xml:space="preserve"> </w:t>
      </w:r>
      <w:r w:rsidR="004549DC">
        <w:rPr>
          <w:rFonts w:ascii="Times New Roman" w:hAnsi="Times New Roman" w:cs="Times New Roman"/>
          <w:sz w:val="24"/>
          <w:szCs w:val="24"/>
        </w:rPr>
        <w:t>Лицо становится членом Кооператива с момента принятия решения Правлением Кооператива</w:t>
      </w:r>
      <w:r w:rsidRPr="004549DC" w:rsidR="004549DC">
        <w:rPr>
          <w:rFonts w:ascii="Times New Roman" w:hAnsi="Times New Roman" w:cs="Times New Roman"/>
          <w:sz w:val="24"/>
          <w:szCs w:val="24"/>
        </w:rPr>
        <w:t xml:space="preserve"> </w:t>
      </w:r>
      <w:r w:rsidR="004549DC">
        <w:rPr>
          <w:rFonts w:ascii="Times New Roman" w:hAnsi="Times New Roman" w:cs="Times New Roman"/>
          <w:sz w:val="24"/>
          <w:szCs w:val="24"/>
        </w:rPr>
        <w:t>(</w:t>
      </w:r>
      <w:r w:rsidRPr="00E73F80" w:rsidR="004549DC">
        <w:rPr>
          <w:rFonts w:ascii="Times New Roman" w:hAnsi="Times New Roman" w:cs="Times New Roman"/>
          <w:sz w:val="24"/>
          <w:szCs w:val="24"/>
        </w:rPr>
        <w:t xml:space="preserve">п. </w:t>
      </w:r>
      <w:r w:rsidR="004549DC">
        <w:rPr>
          <w:rFonts w:ascii="Times New Roman" w:hAnsi="Times New Roman" w:cs="Times New Roman"/>
          <w:sz w:val="24"/>
          <w:szCs w:val="24"/>
        </w:rPr>
        <w:t>4</w:t>
      </w:r>
      <w:r w:rsidRPr="00E73F80" w:rsidR="004549DC">
        <w:rPr>
          <w:rFonts w:ascii="Times New Roman" w:hAnsi="Times New Roman" w:cs="Times New Roman"/>
          <w:sz w:val="24"/>
          <w:szCs w:val="24"/>
        </w:rPr>
        <w:t>.2.</w:t>
      </w:r>
      <w:r w:rsidRPr="00E73F80" w:rsidR="004549DC">
        <w:rPr>
          <w:rFonts w:ascii="Times New Roman" w:hAnsi="Times New Roman" w:cs="Times New Roman"/>
          <w:sz w:val="24"/>
          <w:szCs w:val="24"/>
        </w:rPr>
        <w:t xml:space="preserve"> </w:t>
      </w:r>
      <w:r w:rsidRPr="00E73F80" w:rsidR="004549DC">
        <w:rPr>
          <w:rFonts w:ascii="Times New Roman" w:hAnsi="Times New Roman" w:cs="Times New Roman"/>
          <w:sz w:val="24"/>
          <w:szCs w:val="24"/>
        </w:rPr>
        <w:t>Устава</w:t>
      </w:r>
      <w:r w:rsidR="004549DC">
        <w:rPr>
          <w:rFonts w:ascii="Times New Roman" w:hAnsi="Times New Roman" w:cs="Times New Roman"/>
          <w:sz w:val="24"/>
          <w:szCs w:val="24"/>
        </w:rPr>
        <w:t>).</w:t>
      </w:r>
    </w:p>
    <w:p w:rsidR="004201ED" w:rsidP="004201ED">
      <w:pPr>
        <w:pStyle w:val="NoSpacing"/>
        <w:ind w:firstLine="708"/>
        <w:jc w:val="both"/>
        <w:rPr>
          <w:color w:val="auto"/>
        </w:rPr>
      </w:pPr>
      <w:r>
        <w:rPr>
          <w:color w:val="auto"/>
        </w:rPr>
        <w:t xml:space="preserve">30 июня 2011 года на основании </w:t>
      </w:r>
      <w:r w:rsidR="0024513B">
        <w:rPr>
          <w:color w:val="auto"/>
        </w:rPr>
        <w:t xml:space="preserve">соответствующего </w:t>
      </w:r>
      <w:r>
        <w:rPr>
          <w:color w:val="auto"/>
        </w:rPr>
        <w:t xml:space="preserve">заявления </w:t>
      </w:r>
      <w:r>
        <w:rPr>
          <w:color w:val="auto"/>
        </w:rPr>
        <w:t>Смертина</w:t>
      </w:r>
      <w:r>
        <w:rPr>
          <w:color w:val="auto"/>
        </w:rPr>
        <w:t xml:space="preserve"> Г.Н.</w:t>
      </w:r>
      <w:r w:rsidR="0024513B">
        <w:rPr>
          <w:color w:val="auto"/>
        </w:rPr>
        <w:t>, копия которого содержится в материалах дела</w:t>
      </w:r>
      <w:r>
        <w:rPr>
          <w:color w:val="auto"/>
        </w:rPr>
        <w:t xml:space="preserve"> (л.д. 84)</w:t>
      </w:r>
      <w:r w:rsidR="0024513B">
        <w:rPr>
          <w:color w:val="auto"/>
        </w:rPr>
        <w:t>,</w:t>
      </w:r>
      <w:r>
        <w:rPr>
          <w:color w:val="auto"/>
        </w:rPr>
        <w:t xml:space="preserve"> он </w:t>
      </w:r>
      <w:r w:rsidR="00C01CCA">
        <w:rPr>
          <w:color w:val="auto"/>
        </w:rPr>
        <w:t xml:space="preserve">был </w:t>
      </w:r>
      <w:r>
        <w:rPr>
          <w:color w:val="auto"/>
        </w:rPr>
        <w:t>принят в члены ГСК «Молодежный»</w:t>
      </w:r>
      <w:r w:rsidR="00C01CCA">
        <w:rPr>
          <w:color w:val="auto"/>
        </w:rPr>
        <w:t xml:space="preserve"> и владеет гаражным боксом №</w:t>
      </w:r>
      <w:r w:rsidR="00E22C7E">
        <w:t>&lt;данные изъяты&gt;</w:t>
      </w:r>
      <w:r>
        <w:rPr>
          <w:color w:val="auto"/>
        </w:rPr>
        <w:t xml:space="preserve">, что подтверждается </w:t>
      </w:r>
      <w:r w:rsidR="00C01CCA">
        <w:rPr>
          <w:color w:val="auto"/>
        </w:rPr>
        <w:t>копией протокола заседания правления №</w:t>
      </w:r>
      <w:r w:rsidR="00E22C7E">
        <w:t>&lt;данные изъяты&gt;</w:t>
      </w:r>
      <w:r w:rsidR="00C01CCA">
        <w:rPr>
          <w:color w:val="auto"/>
        </w:rPr>
        <w:t xml:space="preserve"> (л.д. 22</w:t>
      </w:r>
      <w:r w:rsidR="00BC7DBF">
        <w:rPr>
          <w:color w:val="auto"/>
        </w:rPr>
        <w:t>-23</w:t>
      </w:r>
      <w:r w:rsidR="00C01CCA">
        <w:rPr>
          <w:color w:val="auto"/>
        </w:rPr>
        <w:t xml:space="preserve">) и </w:t>
      </w:r>
      <w:r>
        <w:rPr>
          <w:color w:val="auto"/>
        </w:rPr>
        <w:t>соответствующей выпиской из протокола</w:t>
      </w:r>
      <w:r w:rsidR="00C01CCA">
        <w:rPr>
          <w:color w:val="auto"/>
        </w:rPr>
        <w:t xml:space="preserve"> (л.д. 82).</w:t>
      </w:r>
    </w:p>
    <w:p w:rsidR="00506851" w:rsidP="00506851">
      <w:pPr>
        <w:pStyle w:val="NoSpacing"/>
        <w:ind w:firstLine="708"/>
        <w:jc w:val="both"/>
        <w:rPr>
          <w:color w:val="auto"/>
        </w:rPr>
      </w:pPr>
      <w:r>
        <w:t xml:space="preserve">В соответствии с </w:t>
      </w:r>
      <w:r w:rsidR="00EA0513">
        <w:t xml:space="preserve">п.4.6 </w:t>
      </w:r>
      <w:r w:rsidRPr="00E73F80">
        <w:t>Устава</w:t>
      </w:r>
      <w:r w:rsidR="00EA0513">
        <w:t xml:space="preserve"> члены Кооператива обязаны: </w:t>
      </w:r>
      <w:r>
        <w:t>соблюдать настоящий Уст</w:t>
      </w:r>
      <w:r w:rsidR="00EA0513">
        <w:t xml:space="preserve">ав (п.4.6.1), </w:t>
      </w:r>
      <w:r>
        <w:t>выполнять решения Общего собрания членов (собрания уполном</w:t>
      </w:r>
      <w:r w:rsidR="00EA0513">
        <w:t xml:space="preserve">оченных), Правления Кооператива (п.4.6.2), </w:t>
      </w:r>
      <w:r>
        <w:t>своевременно и в полном объеме уплачивать все сборы и взносы</w:t>
      </w:r>
      <w:r w:rsidR="00EA0513">
        <w:t xml:space="preserve"> (п.4.6.6), </w:t>
      </w:r>
      <w:r>
        <w:t>своевременно в установленных размерах вносить взносы и платежи, установленные Общим собранием членов Кооператива и Правлением Кооператива в с</w:t>
      </w:r>
      <w:r w:rsidR="00EA0513">
        <w:t>оответствии с настоящим Уставом (п.4.6.13).</w:t>
      </w:r>
    </w:p>
    <w:p w:rsidR="00506851" w:rsidP="00506851">
      <w:pPr>
        <w:pStyle w:val="NoSpacing"/>
        <w:ind w:firstLine="708"/>
        <w:jc w:val="both"/>
        <w:rPr>
          <w:color w:val="auto"/>
        </w:rPr>
      </w:pPr>
      <w:r>
        <w:t xml:space="preserve">Согласно п.9.1 </w:t>
      </w:r>
      <w:r w:rsidRPr="00E73F80">
        <w:t>Устава</w:t>
      </w:r>
      <w:r>
        <w:t xml:space="preserve"> к</w:t>
      </w:r>
      <w:r w:rsidRPr="00506851">
        <w:t>оллегиальным исполнительным органом Кооператива является Правление Кооператива, избираемое Собранием из числа членов Кооператива (собрания уполномоченных), сроком на 5 (пять) лет.</w:t>
      </w:r>
      <w:r w:rsidRPr="00506851">
        <w:rPr>
          <w:color w:val="auto"/>
        </w:rPr>
        <w:t xml:space="preserve"> </w:t>
      </w:r>
    </w:p>
    <w:p w:rsidR="001A6FE3" w:rsidRPr="001A6FE3" w:rsidP="006E1CCB">
      <w:pPr>
        <w:pStyle w:val="NoSpacing"/>
        <w:ind w:firstLine="708"/>
        <w:jc w:val="both"/>
      </w:pPr>
      <w:r w:rsidRPr="001A6FE3">
        <w:t xml:space="preserve">В соответствии с </w:t>
      </w:r>
      <w:r w:rsidRPr="001A6FE3">
        <w:t>п</w:t>
      </w:r>
      <w:r w:rsidRPr="001A6FE3">
        <w:t xml:space="preserve"> 9.5 Устава Правление Кооператива</w:t>
      </w:r>
      <w:r w:rsidRPr="001A6FE3">
        <w:t xml:space="preserve"> обеспечивает соблюдение Кооперативом и его членами законодательства, решений органов государственной власти и органов местного самоуправления по вопросам деятельности Кооператива (п. 9.5.1), утверждает смету расходов и обеспечивает ее исполнение (п. 9.5.3),</w:t>
      </w:r>
      <w:r w:rsidR="00C74F79">
        <w:t xml:space="preserve"> </w:t>
      </w:r>
      <w:r w:rsidRPr="001A6FE3">
        <w:t>обеспечивает поступления от членов Кооператива взносов и плате</w:t>
      </w:r>
      <w:r>
        <w:t>жей (п. 9.5.5), решает другие вопросы, связанные с деятельностью Кооператива, не относящиеся к исключительной компетенции Общего собрания членов Кооператива (собрания уполномоченных)</w:t>
      </w:r>
      <w:r w:rsidRPr="001A6FE3">
        <w:t xml:space="preserve"> </w:t>
      </w:r>
      <w:r>
        <w:t>(п. 9.5.10).</w:t>
      </w:r>
    </w:p>
    <w:p w:rsidR="00291433" w:rsidP="00316DA6">
      <w:pPr>
        <w:pStyle w:val="NoSpacing"/>
        <w:ind w:firstLine="708"/>
        <w:jc w:val="both"/>
        <w:rPr>
          <w:color w:val="auto"/>
        </w:rPr>
      </w:pPr>
      <w:r>
        <w:rPr>
          <w:color w:val="auto"/>
        </w:rPr>
        <w:t>Согласно протокола заседания правления №</w:t>
      </w:r>
      <w:r w:rsidR="00E22C7E">
        <w:t>&lt;данные изъяты&gt;</w:t>
      </w:r>
      <w:r>
        <w:rPr>
          <w:color w:val="auto"/>
        </w:rPr>
        <w:t xml:space="preserve"> было принято решение разрешить </w:t>
      </w:r>
      <w:r w:rsidR="00BC7DBF">
        <w:rPr>
          <w:color w:val="auto"/>
        </w:rPr>
        <w:t xml:space="preserve">  </w:t>
      </w:r>
      <w:r w:rsidR="00BC7DBF">
        <w:rPr>
          <w:color w:val="auto"/>
        </w:rPr>
        <w:t>Смертину</w:t>
      </w:r>
      <w:r w:rsidR="00BC7DBF">
        <w:rPr>
          <w:color w:val="auto"/>
        </w:rPr>
        <w:t xml:space="preserve"> Г.Н. строительство гаража на участке №</w:t>
      </w:r>
      <w:r w:rsidR="00E22C7E">
        <w:t>&lt;данные изъяты&gt;</w:t>
      </w:r>
      <w:r w:rsidR="00BC7DBF">
        <w:rPr>
          <w:color w:val="auto"/>
        </w:rPr>
        <w:t>, оплату членских взносов производить согласно занимаемой площади (</w:t>
      </w:r>
      <w:r w:rsidR="00BC7DBF">
        <w:rPr>
          <w:color w:val="auto"/>
        </w:rPr>
        <w:t>л</w:t>
      </w:r>
      <w:r w:rsidR="00BC7DBF">
        <w:rPr>
          <w:color w:val="auto"/>
        </w:rPr>
        <w:t xml:space="preserve">.д. 22-23). </w:t>
      </w:r>
    </w:p>
    <w:p w:rsidR="00C01CCA" w:rsidP="00316DA6">
      <w:pPr>
        <w:pStyle w:val="NoSpacing"/>
        <w:ind w:firstLine="708"/>
        <w:jc w:val="both"/>
        <w:rPr>
          <w:color w:val="auto"/>
        </w:rPr>
      </w:pPr>
      <w:r>
        <w:rPr>
          <w:color w:val="auto"/>
        </w:rPr>
        <w:t xml:space="preserve">Также из указанного протокола усматривается, что </w:t>
      </w:r>
      <w:r w:rsidR="004201ED">
        <w:rPr>
          <w:color w:val="auto"/>
        </w:rPr>
        <w:t xml:space="preserve">гараж на участке №246 будет превышать стандартный гараж более чем в 2 раза, </w:t>
      </w:r>
      <w:r w:rsidR="00003250">
        <w:rPr>
          <w:color w:val="auto"/>
        </w:rPr>
        <w:t>а</w:t>
      </w:r>
      <w:r w:rsidRPr="00003250" w:rsidR="00003250">
        <w:rPr>
          <w:color w:val="auto"/>
        </w:rPr>
        <w:t xml:space="preserve"> </w:t>
      </w:r>
      <w:r>
        <w:rPr>
          <w:color w:val="auto"/>
        </w:rPr>
        <w:t xml:space="preserve">«оплата за гараж зависит от его квадратуры и </w:t>
      </w:r>
      <w:r>
        <w:rPr>
          <w:color w:val="auto"/>
        </w:rPr>
        <w:t>Смертин</w:t>
      </w:r>
      <w:r>
        <w:rPr>
          <w:color w:val="auto"/>
        </w:rPr>
        <w:t xml:space="preserve"> Г.Н. согласился оплачивать по фактической площади гаража»</w:t>
      </w:r>
      <w:r w:rsidRPr="00BC7DBF">
        <w:rPr>
          <w:color w:val="auto"/>
        </w:rPr>
        <w:t xml:space="preserve"> </w:t>
      </w:r>
      <w:r>
        <w:rPr>
          <w:color w:val="auto"/>
        </w:rPr>
        <w:t xml:space="preserve">(л.д. 23). </w:t>
      </w:r>
    </w:p>
    <w:p w:rsidR="009D5D45" w:rsidRPr="00316DA6" w:rsidP="00316DA6">
      <w:pPr>
        <w:pStyle w:val="NoSpacing"/>
        <w:ind w:firstLine="708"/>
        <w:jc w:val="both"/>
        <w:rPr>
          <w:color w:val="auto"/>
        </w:rPr>
      </w:pPr>
      <w:r>
        <w:rPr>
          <w:color w:val="auto"/>
        </w:rPr>
        <w:t>Согласно акта</w:t>
      </w:r>
      <w:r>
        <w:rPr>
          <w:color w:val="auto"/>
        </w:rPr>
        <w:t xml:space="preserve"> наружного обмера гаражного бокса №</w:t>
      </w:r>
      <w:r w:rsidR="00E22C7E">
        <w:t>&lt;данные изъяты&gt;</w:t>
      </w:r>
      <w:r>
        <w:rPr>
          <w:color w:val="auto"/>
        </w:rPr>
        <w:t xml:space="preserve"> ГСК «Молодежный» от 03.02.2017г. площадь гаража составляет 57,18 кв.м. (л.д.81)</w:t>
      </w:r>
      <w:r w:rsidR="005D5A90">
        <w:rPr>
          <w:color w:val="auto"/>
        </w:rPr>
        <w:t>.</w:t>
      </w:r>
    </w:p>
    <w:p w:rsidR="009D5D45" w:rsidRPr="005F3B17" w:rsidP="00316DA6">
      <w:pPr>
        <w:pStyle w:val="BodyText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5F3B1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5F3B17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Pr="005F3B17">
        <w:rPr>
          <w:rFonts w:ascii="Times New Roman" w:hAnsi="Times New Roman" w:cs="Times New Roman"/>
          <w:sz w:val="24"/>
          <w:szCs w:val="24"/>
        </w:rPr>
        <w:t>№</w:t>
      </w:r>
      <w:r w:rsidR="00E22C7E">
        <w:t>&lt;данные изъяты&gt;</w:t>
      </w:r>
      <w:r w:rsidRPr="005F3B17">
        <w:rPr>
          <w:rFonts w:ascii="Times New Roman" w:hAnsi="Times New Roman" w:cs="Times New Roman"/>
          <w:sz w:val="24"/>
          <w:szCs w:val="24"/>
        </w:rPr>
        <w:t xml:space="preserve"> заседанием правления ГСК «Молодежный» постановлено </w:t>
      </w:r>
      <w:r w:rsidRPr="005F3B17">
        <w:rPr>
          <w:rFonts w:ascii="Times New Roman" w:hAnsi="Times New Roman" w:cs="Times New Roman"/>
          <w:sz w:val="24"/>
          <w:szCs w:val="24"/>
        </w:rPr>
        <w:t>Смертину</w:t>
      </w:r>
      <w:r w:rsidRPr="005F3B17">
        <w:rPr>
          <w:rFonts w:ascii="Times New Roman" w:hAnsi="Times New Roman" w:cs="Times New Roman"/>
          <w:sz w:val="24"/>
          <w:szCs w:val="24"/>
        </w:rPr>
        <w:t xml:space="preserve"> Г.Н., занимающему гаражный бокс №</w:t>
      </w:r>
      <w:r w:rsidR="00E22C7E">
        <w:t>&lt;данные изъяты&gt;</w:t>
      </w:r>
      <w:r w:rsidRPr="005F3B17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Pr="005F3B17">
        <w:rPr>
          <w:rFonts w:ascii="Times New Roman" w:hAnsi="Times New Roman" w:cs="Times New Roman"/>
          <w:sz w:val="24"/>
          <w:szCs w:val="24"/>
        </w:rPr>
        <w:t>и</w:t>
      </w:r>
      <w:r w:rsidRPr="005F3B17">
        <w:rPr>
          <w:rFonts w:ascii="Times New Roman" w:hAnsi="Times New Roman" w:cs="Times New Roman"/>
          <w:sz w:val="24"/>
          <w:szCs w:val="24"/>
        </w:rPr>
        <w:t xml:space="preserve"> двух недель погасить недоплаченные взносы  за 3 года (л.д.79 -80).</w:t>
      </w:r>
      <w:r w:rsidRPr="005F3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CCA" w:rsidP="00316DA6">
      <w:pPr>
        <w:pStyle w:val="BodyText"/>
        <w:spacing w:line="240" w:lineRule="auto"/>
        <w:ind w:left="20"/>
        <w:rPr>
          <w:rStyle w:val="a0"/>
          <w:rFonts w:ascii="Times New Roman" w:hAnsi="Times New Roman" w:cs="Times New Roman"/>
          <w:b w:val="0"/>
          <w:sz w:val="24"/>
          <w:szCs w:val="24"/>
        </w:rPr>
      </w:pPr>
      <w:r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Согласно </w:t>
      </w:r>
      <w:r w:rsidR="005D5A90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представленного </w:t>
      </w:r>
      <w:r>
        <w:rPr>
          <w:rStyle w:val="a0"/>
          <w:rFonts w:ascii="Times New Roman" w:hAnsi="Times New Roman" w:cs="Times New Roman"/>
          <w:b w:val="0"/>
          <w:sz w:val="24"/>
          <w:szCs w:val="24"/>
        </w:rPr>
        <w:t>расчета задолженност</w:t>
      </w:r>
      <w:r w:rsidR="005D5A90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ь </w:t>
      </w:r>
      <w:r>
        <w:rPr>
          <w:rStyle w:val="a0"/>
          <w:rFonts w:ascii="Times New Roman" w:hAnsi="Times New Roman" w:cs="Times New Roman"/>
          <w:b w:val="0"/>
          <w:sz w:val="24"/>
          <w:szCs w:val="24"/>
        </w:rPr>
        <w:t>Смертин</w:t>
      </w:r>
      <w:r w:rsidR="005D5A90">
        <w:rPr>
          <w:rStyle w:val="a0"/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Г.Н.</w:t>
      </w:r>
      <w:r w:rsidR="005D5A90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с учетом </w:t>
      </w:r>
      <w:r w:rsidR="00F06B35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ежегодного </w:t>
      </w:r>
      <w:r w:rsidR="005D5A90">
        <w:rPr>
          <w:rStyle w:val="a0"/>
          <w:rFonts w:ascii="Times New Roman" w:hAnsi="Times New Roman" w:cs="Times New Roman"/>
          <w:b w:val="0"/>
          <w:sz w:val="24"/>
          <w:szCs w:val="24"/>
        </w:rPr>
        <w:t>размера членского взноса за квадратный метр с 2015 года по 31.10.2017 года составила 20 505 рублей</w:t>
      </w:r>
      <w:r w:rsidR="006E1CCB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6E1CCB">
        <w:rPr>
          <w:rStyle w:val="a0"/>
          <w:rFonts w:ascii="Times New Roman" w:hAnsi="Times New Roman" w:cs="Times New Roman"/>
          <w:b w:val="0"/>
          <w:sz w:val="24"/>
          <w:szCs w:val="24"/>
        </w:rPr>
        <w:t>л</w:t>
      </w:r>
      <w:r w:rsidR="006E1CCB">
        <w:rPr>
          <w:rStyle w:val="a0"/>
          <w:rFonts w:ascii="Times New Roman" w:hAnsi="Times New Roman" w:cs="Times New Roman"/>
          <w:b w:val="0"/>
          <w:sz w:val="24"/>
          <w:szCs w:val="24"/>
        </w:rPr>
        <w:t>.д. 31)</w:t>
      </w:r>
      <w:r w:rsidR="005D5A90">
        <w:rPr>
          <w:rStyle w:val="a0"/>
          <w:rFonts w:ascii="Times New Roman" w:hAnsi="Times New Roman" w:cs="Times New Roman"/>
          <w:b w:val="0"/>
          <w:sz w:val="24"/>
          <w:szCs w:val="24"/>
        </w:rPr>
        <w:t>.</w:t>
      </w:r>
    </w:p>
    <w:p w:rsidR="00F06B35" w:rsidRPr="006E1CCB" w:rsidP="006E1CCB">
      <w:pPr>
        <w:pStyle w:val="BodyText"/>
        <w:spacing w:line="240" w:lineRule="auto"/>
        <w:ind w:left="20"/>
        <w:rPr>
          <w:rFonts w:ascii="Times New Roman" w:hAnsi="Times New Roman" w:cs="Times New Roman"/>
          <w:bCs/>
          <w:sz w:val="24"/>
          <w:szCs w:val="24"/>
        </w:rPr>
      </w:pPr>
      <w:r w:rsidRPr="00E73F80">
        <w:rPr>
          <w:rStyle w:val="a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Ответчиком  представлены в дело копии квитанций, </w:t>
      </w:r>
      <w:r w:rsidRPr="00E73F80" w:rsidR="001A79C7">
        <w:rPr>
          <w:rStyle w:val="a0"/>
          <w:rFonts w:ascii="Times New Roman" w:hAnsi="Times New Roman" w:cs="Times New Roman"/>
          <w:b w:val="0"/>
          <w:color w:val="000000" w:themeColor="text1"/>
          <w:sz w:val="24"/>
          <w:szCs w:val="24"/>
        </w:rPr>
        <w:t>подлинность которых не оспаривается законным представителем истца</w:t>
      </w:r>
      <w:r w:rsidRPr="00E73F80" w:rsidR="00286716">
        <w:rPr>
          <w:rStyle w:val="a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и из которых усматривается, что </w:t>
      </w:r>
      <w:r w:rsidRPr="00F06B35" w:rsidR="00286716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в расчете задолженности </w:t>
      </w:r>
      <w:r w:rsidRPr="00F06B35" w:rsidR="00286716">
        <w:rPr>
          <w:rStyle w:val="a0"/>
          <w:rFonts w:ascii="Times New Roman" w:hAnsi="Times New Roman" w:cs="Times New Roman"/>
          <w:b w:val="0"/>
          <w:sz w:val="24"/>
          <w:szCs w:val="24"/>
        </w:rPr>
        <w:t>Смертину</w:t>
      </w:r>
      <w:r w:rsidRPr="00F06B35" w:rsidR="00286716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Г.Н. не был зачтён платёж в размере 1940 рублей согласно квитанции от 15.02.2017 года,</w:t>
      </w:r>
      <w:r w:rsidRPr="00F06B35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66663">
        <w:rPr>
          <w:rStyle w:val="a0"/>
          <w:rFonts w:ascii="Times New Roman" w:hAnsi="Times New Roman" w:cs="Times New Roman"/>
          <w:b w:val="0"/>
          <w:sz w:val="24"/>
          <w:szCs w:val="24"/>
        </w:rPr>
        <w:t>с чем согласился</w:t>
      </w:r>
      <w:r w:rsidRPr="00F06B35" w:rsidR="00286716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66663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представитель истца - </w:t>
      </w:r>
      <w:r w:rsidRPr="00F06B35" w:rsidR="00286716">
        <w:rPr>
          <w:rStyle w:val="a0"/>
          <w:rFonts w:ascii="Times New Roman" w:hAnsi="Times New Roman" w:cs="Times New Roman"/>
          <w:b w:val="0"/>
          <w:sz w:val="24"/>
          <w:szCs w:val="24"/>
        </w:rPr>
        <w:t>председател</w:t>
      </w:r>
      <w:r w:rsidR="00966663">
        <w:rPr>
          <w:rStyle w:val="a0"/>
          <w:rFonts w:ascii="Times New Roman" w:hAnsi="Times New Roman" w:cs="Times New Roman"/>
          <w:b w:val="0"/>
          <w:sz w:val="24"/>
          <w:szCs w:val="24"/>
        </w:rPr>
        <w:t>ь</w:t>
      </w:r>
      <w:r w:rsidRPr="00F06B35" w:rsidR="00286716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6B35" w:rsidR="00286716">
        <w:rPr>
          <w:rFonts w:ascii="Times New Roman" w:hAnsi="Times New Roman" w:cs="Times New Roman"/>
          <w:sz w:val="24"/>
          <w:szCs w:val="24"/>
        </w:rPr>
        <w:t>ГСК «Молодежный»</w:t>
      </w:r>
      <w:r w:rsidRPr="00F06B35">
        <w:rPr>
          <w:rFonts w:ascii="Times New Roman" w:hAnsi="Times New Roman" w:cs="Times New Roman"/>
          <w:sz w:val="24"/>
          <w:szCs w:val="24"/>
        </w:rPr>
        <w:t xml:space="preserve"> </w:t>
      </w:r>
      <w:r w:rsidR="00966663">
        <w:rPr>
          <w:rFonts w:ascii="Times New Roman" w:hAnsi="Times New Roman" w:cs="Times New Roman"/>
          <w:sz w:val="24"/>
          <w:szCs w:val="24"/>
        </w:rPr>
        <w:t xml:space="preserve">и подтвердил это </w:t>
      </w:r>
      <w:r w:rsidRPr="00F06B35">
        <w:rPr>
          <w:rFonts w:ascii="Times New Roman" w:hAnsi="Times New Roman" w:cs="Times New Roman"/>
          <w:sz w:val="24"/>
          <w:szCs w:val="24"/>
        </w:rPr>
        <w:t>в судебном заседании.</w:t>
      </w:r>
      <w:r w:rsidRPr="00F06B35" w:rsidR="00286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F80" w:rsidP="002B2FB5">
      <w:pPr>
        <w:pStyle w:val="BodyText"/>
        <w:spacing w:line="240" w:lineRule="auto"/>
        <w:ind w:left="20"/>
        <w:rPr>
          <w:rFonts w:ascii="Times New Roman" w:hAnsi="Times New Roman" w:cs="Times New Roman"/>
          <w:color w:val="FF0000"/>
          <w:sz w:val="24"/>
          <w:szCs w:val="24"/>
        </w:rPr>
      </w:pPr>
      <w:r w:rsidRPr="008D31FF">
        <w:rPr>
          <w:rFonts w:ascii="Times New Roman" w:hAnsi="Times New Roman" w:cs="Times New Roman"/>
          <w:sz w:val="24"/>
          <w:szCs w:val="24"/>
        </w:rPr>
        <w:t>В связи с</w:t>
      </w:r>
      <w:r w:rsidRPr="008D31FF" w:rsidR="008D31FF">
        <w:rPr>
          <w:rFonts w:ascii="Times New Roman" w:hAnsi="Times New Roman" w:cs="Times New Roman"/>
          <w:sz w:val="24"/>
          <w:szCs w:val="24"/>
        </w:rPr>
        <w:t xml:space="preserve"> </w:t>
      </w:r>
      <w:r w:rsidRPr="008D31FF" w:rsidR="008D31FF">
        <w:rPr>
          <w:rFonts w:ascii="Times New Roman" w:hAnsi="Times New Roman" w:cs="Times New Roman"/>
          <w:sz w:val="24"/>
          <w:szCs w:val="24"/>
        </w:rPr>
        <w:t>вышеизложенным</w:t>
      </w:r>
      <w:r w:rsidRPr="008D31FF" w:rsidR="008D31FF">
        <w:rPr>
          <w:rFonts w:ascii="Times New Roman" w:hAnsi="Times New Roman" w:cs="Times New Roman"/>
          <w:sz w:val="24"/>
          <w:szCs w:val="24"/>
        </w:rPr>
        <w:t xml:space="preserve"> </w:t>
      </w:r>
      <w:r w:rsidRPr="008D31FF" w:rsidR="001068F2">
        <w:rPr>
          <w:rFonts w:ascii="Times New Roman" w:hAnsi="Times New Roman" w:cs="Times New Roman"/>
          <w:sz w:val="24"/>
          <w:szCs w:val="24"/>
        </w:rPr>
        <w:t xml:space="preserve">исковые требования подлежат </w:t>
      </w:r>
      <w:r w:rsidRPr="008D31FF" w:rsidR="008C482B">
        <w:rPr>
          <w:rFonts w:ascii="Times New Roman" w:hAnsi="Times New Roman" w:cs="Times New Roman"/>
          <w:sz w:val="24"/>
          <w:szCs w:val="24"/>
        </w:rPr>
        <w:t>частично</w:t>
      </w:r>
      <w:r w:rsidR="008C482B">
        <w:rPr>
          <w:rFonts w:ascii="Times New Roman" w:hAnsi="Times New Roman" w:cs="Times New Roman"/>
          <w:sz w:val="24"/>
          <w:szCs w:val="24"/>
        </w:rPr>
        <w:t>му</w:t>
      </w:r>
      <w:r w:rsidRPr="008D31FF" w:rsidR="008C482B">
        <w:rPr>
          <w:rFonts w:ascii="Times New Roman" w:hAnsi="Times New Roman" w:cs="Times New Roman"/>
          <w:sz w:val="24"/>
          <w:szCs w:val="24"/>
        </w:rPr>
        <w:t xml:space="preserve"> </w:t>
      </w:r>
      <w:r w:rsidRPr="008D31FF" w:rsidR="001068F2">
        <w:rPr>
          <w:rFonts w:ascii="Times New Roman" w:hAnsi="Times New Roman" w:cs="Times New Roman"/>
          <w:sz w:val="24"/>
          <w:szCs w:val="24"/>
        </w:rPr>
        <w:t>удовлетворению.</w:t>
      </w:r>
    </w:p>
    <w:p w:rsidR="006A03A3" w:rsidP="00EE7A4C">
      <w:pPr>
        <w:pStyle w:val="BodyText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16DA6">
        <w:rPr>
          <w:rFonts w:ascii="Times New Roman" w:hAnsi="Times New Roman" w:cs="Times New Roman"/>
          <w:sz w:val="24"/>
          <w:szCs w:val="24"/>
        </w:rPr>
        <w:t xml:space="preserve">Суд не может принять во внимание доводы </w:t>
      </w:r>
      <w:r w:rsidR="00EE7A4C">
        <w:rPr>
          <w:rFonts w:ascii="Times New Roman" w:hAnsi="Times New Roman" w:cs="Times New Roman"/>
          <w:sz w:val="24"/>
          <w:szCs w:val="24"/>
        </w:rPr>
        <w:t>возражений ответчика</w:t>
      </w:r>
      <w:r w:rsidRPr="00316DA6">
        <w:rPr>
          <w:rFonts w:ascii="Times New Roman" w:hAnsi="Times New Roman" w:cs="Times New Roman"/>
          <w:sz w:val="24"/>
          <w:szCs w:val="24"/>
        </w:rPr>
        <w:t>, поскольку указанные доводы ответчика не нашли своего подтверждения при рассмотрении дела,  суду не были представлены надлежащие доказательства, подтверждающие  обстоятельства, изложенные в указанных доводах ответчика,  и такие доказательства отсутствуют  в материалах дела.</w:t>
      </w:r>
    </w:p>
    <w:p w:rsidR="002B2FB5" w:rsidRPr="00316DA6" w:rsidP="00316DA6">
      <w:pPr>
        <w:pStyle w:val="BodyText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 </w:t>
      </w:r>
      <w:r w:rsidR="00EE7A4C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не может принять во внимание ссылку ответчика на ст. </w:t>
      </w:r>
      <w:r w:rsidRPr="009E3089">
        <w:rPr>
          <w:rFonts w:ascii="Times New Roman" w:hAnsi="Times New Roman" w:cs="Times New Roman"/>
          <w:sz w:val="24"/>
          <w:szCs w:val="24"/>
        </w:rPr>
        <w:t xml:space="preserve">196 ГК РФ,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устанавливающую </w:t>
      </w:r>
      <w:r w:rsidRPr="009E3089">
        <w:rPr>
          <w:rFonts w:ascii="Times New Roman" w:hAnsi="Times New Roman" w:cs="Times New Roman"/>
          <w:sz w:val="24"/>
          <w:szCs w:val="24"/>
        </w:rPr>
        <w:t>общий срок исковой давности</w:t>
      </w:r>
      <w:r>
        <w:rPr>
          <w:rFonts w:ascii="Times New Roman" w:hAnsi="Times New Roman" w:cs="Times New Roman"/>
          <w:sz w:val="24"/>
          <w:szCs w:val="24"/>
        </w:rPr>
        <w:t>, поскольку в рассматриваемой с</w:t>
      </w:r>
      <w:r w:rsidR="006A03A3">
        <w:rPr>
          <w:rFonts w:ascii="Times New Roman" w:hAnsi="Times New Roman" w:cs="Times New Roman"/>
          <w:sz w:val="24"/>
          <w:szCs w:val="24"/>
        </w:rPr>
        <w:t xml:space="preserve">итуации </w:t>
      </w:r>
      <w:r w:rsidRPr="009E3089" w:rsidR="00EE7A4C">
        <w:rPr>
          <w:rFonts w:ascii="Times New Roman" w:hAnsi="Times New Roman" w:cs="Times New Roman"/>
          <w:sz w:val="24"/>
          <w:szCs w:val="24"/>
        </w:rPr>
        <w:t>срок исковой давности</w:t>
      </w:r>
      <w:r w:rsidR="006A03A3">
        <w:rPr>
          <w:rFonts w:ascii="Times New Roman" w:hAnsi="Times New Roman" w:cs="Times New Roman"/>
          <w:sz w:val="24"/>
          <w:szCs w:val="24"/>
        </w:rPr>
        <w:t xml:space="preserve"> не истек.</w:t>
      </w:r>
    </w:p>
    <w:p w:rsidR="00316DA6" w:rsidRPr="00316DA6" w:rsidP="00316DA6">
      <w:pPr>
        <w:pStyle w:val="NoSpacing"/>
        <w:ind w:firstLine="708"/>
        <w:jc w:val="both"/>
        <w:rPr>
          <w:bCs/>
          <w:color w:val="auto"/>
        </w:rPr>
      </w:pPr>
      <w:r w:rsidRPr="00316DA6">
        <w:rPr>
          <w:color w:val="auto"/>
        </w:rPr>
        <w:t>Руководствуясь статьями 194-199 Гражданского процессуального кодекса Российской Федерации,</w:t>
      </w:r>
    </w:p>
    <w:p w:rsidR="00F45D97" w:rsidRPr="00CC2FE1" w:rsidP="00707818">
      <w:pPr>
        <w:pStyle w:val="NoSpacing"/>
        <w:jc w:val="center"/>
        <w:rPr>
          <w:b/>
        </w:rPr>
      </w:pPr>
      <w:r w:rsidRPr="00CC2FE1">
        <w:rPr>
          <w:b/>
        </w:rPr>
        <w:t>решил:</w:t>
      </w:r>
    </w:p>
    <w:p w:rsidR="00707818" w:rsidRPr="00CC2FE1" w:rsidP="00707818">
      <w:pPr>
        <w:pStyle w:val="NoSpacing"/>
        <w:jc w:val="center"/>
        <w:rPr>
          <w:b/>
        </w:rPr>
      </w:pPr>
    </w:p>
    <w:p w:rsidR="007E0507" w:rsidRPr="00CC2FE1" w:rsidP="007E0507">
      <w:pPr>
        <w:pStyle w:val="NoSpacing"/>
        <w:ind w:firstLine="708"/>
        <w:jc w:val="both"/>
        <w:rPr>
          <w:lang w:eastAsia="ru-RU"/>
        </w:rPr>
      </w:pPr>
      <w:r w:rsidRPr="00CC2FE1">
        <w:rPr>
          <w:lang w:eastAsia="ru-RU"/>
        </w:rPr>
        <w:t xml:space="preserve">Иск </w:t>
      </w:r>
      <w:r w:rsidR="00E76F8D">
        <w:t>Гаражно-строительного кооператива «Молодежный»</w:t>
      </w:r>
      <w:r w:rsidRPr="00CC2FE1" w:rsidR="00E76F8D">
        <w:t xml:space="preserve"> к </w:t>
      </w:r>
      <w:r w:rsidR="00E76F8D">
        <w:t>Смертину</w:t>
      </w:r>
      <w:r w:rsidR="00E76F8D">
        <w:t xml:space="preserve"> Геннадию Николаевичу</w:t>
      </w:r>
      <w:r w:rsidRPr="00CC2FE1" w:rsidR="00E76F8D">
        <w:t xml:space="preserve"> о взыскании </w:t>
      </w:r>
      <w:r w:rsidR="00E76F8D">
        <w:t>задолженности по членским взносам</w:t>
      </w:r>
      <w:r w:rsidRPr="00CC2FE1" w:rsidR="00C805B7">
        <w:rPr>
          <w:lang w:eastAsia="ru-RU"/>
        </w:rPr>
        <w:t xml:space="preserve"> </w:t>
      </w:r>
      <w:r w:rsidRPr="00CC2FE1" w:rsidR="00384036">
        <w:rPr>
          <w:lang w:eastAsia="ru-RU"/>
        </w:rPr>
        <w:t>–</w:t>
      </w:r>
      <w:r w:rsidRPr="00CC2FE1">
        <w:rPr>
          <w:lang w:eastAsia="ru-RU"/>
        </w:rPr>
        <w:t xml:space="preserve"> удовлетворить</w:t>
      </w:r>
      <w:r w:rsidRPr="00CC2FE1" w:rsidR="00767109">
        <w:rPr>
          <w:lang w:eastAsia="ru-RU"/>
        </w:rPr>
        <w:t xml:space="preserve"> частично</w:t>
      </w:r>
      <w:r w:rsidRPr="00CC2FE1">
        <w:rPr>
          <w:lang w:eastAsia="ru-RU"/>
        </w:rPr>
        <w:t>.</w:t>
      </w:r>
    </w:p>
    <w:p w:rsidR="009766E3" w:rsidP="009E0B69">
      <w:pPr>
        <w:pStyle w:val="NoSpacing"/>
        <w:ind w:firstLine="567"/>
        <w:jc w:val="both"/>
      </w:pPr>
      <w:r w:rsidRPr="00CC2FE1">
        <w:rPr>
          <w:rFonts w:eastAsia="Times New Roman"/>
          <w:lang w:eastAsia="ru-RU"/>
        </w:rPr>
        <w:t xml:space="preserve">Взыскать с </w:t>
      </w:r>
      <w:r w:rsidR="00E76F8D">
        <w:t>Смертина</w:t>
      </w:r>
      <w:r w:rsidR="00E76F8D">
        <w:t xml:space="preserve"> Геннадия Николаевича</w:t>
      </w:r>
      <w:r w:rsidRPr="00CC2FE1" w:rsidR="00C41F57">
        <w:t xml:space="preserve"> в пользу </w:t>
      </w:r>
      <w:r w:rsidR="00E76F8D">
        <w:t>Гаражно-строительного кооператива «Молодежный»</w:t>
      </w:r>
      <w:r w:rsidRPr="00CC2FE1" w:rsidR="0072720E">
        <w:t xml:space="preserve"> сумму </w:t>
      </w:r>
      <w:r w:rsidR="00E76F8D">
        <w:t>задолженности по членским взносам</w:t>
      </w:r>
      <w:r w:rsidRPr="00CC2FE1" w:rsidR="0072720E">
        <w:t xml:space="preserve"> в размере </w:t>
      </w:r>
      <w:r w:rsidR="00E76F8D">
        <w:t>18 565</w:t>
      </w:r>
      <w:r w:rsidRPr="00CC2FE1" w:rsidR="00390FC9">
        <w:t xml:space="preserve"> (</w:t>
      </w:r>
      <w:r w:rsidR="00E76F8D">
        <w:t>восемнадцать тысяч пятьсот шестьдесят пять</w:t>
      </w:r>
      <w:r w:rsidRPr="00CC2FE1" w:rsidR="00390FC9">
        <w:t>) рублей</w:t>
      </w:r>
      <w:r w:rsidRPr="00CC2FE1" w:rsidR="0072720E">
        <w:rPr>
          <w:lang w:eastAsia="ru-RU"/>
        </w:rPr>
        <w:t xml:space="preserve">, а также расходы по оплате государственной пошлины в размере </w:t>
      </w:r>
      <w:r w:rsidR="00E76F8D">
        <w:rPr>
          <w:lang w:eastAsia="ru-RU"/>
        </w:rPr>
        <w:t>815</w:t>
      </w:r>
      <w:r w:rsidRPr="00CC2FE1" w:rsidR="0072720E">
        <w:rPr>
          <w:lang w:eastAsia="ru-RU"/>
        </w:rPr>
        <w:t xml:space="preserve">  рублей</w:t>
      </w:r>
      <w:r w:rsidR="00E76F8D">
        <w:rPr>
          <w:lang w:eastAsia="ru-RU"/>
        </w:rPr>
        <w:t xml:space="preserve"> 15 копеек</w:t>
      </w:r>
      <w:r w:rsidRPr="00CC2FE1" w:rsidR="0072720E">
        <w:rPr>
          <w:lang w:eastAsia="ru-RU"/>
        </w:rPr>
        <w:t>.</w:t>
      </w:r>
      <w:r w:rsidRPr="00CC2FE1" w:rsidR="007D25E1">
        <w:t xml:space="preserve"> </w:t>
      </w:r>
    </w:p>
    <w:p w:rsidR="006161C7" w:rsidRPr="00CC2FE1" w:rsidP="009E0B69">
      <w:pPr>
        <w:pStyle w:val="NoSpacing"/>
        <w:ind w:firstLine="567"/>
        <w:jc w:val="both"/>
      </w:pPr>
      <w:r>
        <w:t>В удовлетворении остальной части иска отказать.</w:t>
      </w:r>
    </w:p>
    <w:p w:rsidR="000430BE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shd w:val="clear" w:color="auto" w:fill="FFFFFF"/>
        </w:rPr>
        <w:t xml:space="preserve">        Разъяснить, что </w:t>
      </w:r>
      <w:r w:rsidRPr="00CC2FE1" w:rsidR="009766E3">
        <w:rPr>
          <w:shd w:val="clear" w:color="auto" w:fill="FFFFFF"/>
        </w:rPr>
        <w:t>м</w:t>
      </w:r>
      <w:r w:rsidRPr="00CC2FE1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 по рассмотренному им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color w:val="auto"/>
          <w:bdr w:val="none" w:sz="0" w:space="0" w:color="auto" w:frame="1"/>
        </w:rPr>
        <w:t>делу</w:t>
      </w:r>
      <w:r w:rsidRPr="00CC2FE1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которое может быть подано:</w:t>
      </w:r>
      <w:r w:rsidRPr="00CC2FE1">
        <w:rPr>
          <w:color w:val="auto"/>
          <w:shd w:val="clear" w:color="auto" w:fill="FFFFFF"/>
        </w:rPr>
        <w:t xml:space="preserve"> </w:t>
      </w:r>
    </w:p>
    <w:p w:rsidR="004848C0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CC2FE1" w:rsidR="009766E3">
        <w:rPr>
          <w:color w:val="auto"/>
          <w:shd w:val="clear" w:color="auto" w:fill="FFFFFF"/>
        </w:rPr>
        <w:t xml:space="preserve"> </w:t>
      </w:r>
      <w:r w:rsidRPr="00CC2FE1">
        <w:rPr>
          <w:color w:val="auto"/>
          <w:shd w:val="clear" w:color="auto" w:fill="FFFFFF"/>
        </w:rPr>
        <w:t>мотивированного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суда.</w:t>
      </w:r>
    </w:p>
    <w:p w:rsidR="00F3240C" w:rsidRPr="00CC2FE1" w:rsidP="00F3240C">
      <w:pPr>
        <w:pStyle w:val="NoSpacing"/>
        <w:jc w:val="both"/>
        <w:rPr>
          <w:bCs/>
          <w:color w:val="auto"/>
        </w:rPr>
      </w:pPr>
      <w:r w:rsidRPr="00CC2FE1">
        <w:rPr>
          <w:color w:val="auto"/>
        </w:rPr>
        <w:t xml:space="preserve">        </w:t>
      </w:r>
      <w:r w:rsidRPr="00CC2FE1">
        <w:rPr>
          <w:color w:val="auto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923495" w:rsidRPr="00CC2FE1" w:rsidP="00F3240C">
      <w:pPr>
        <w:pStyle w:val="NoSpacing"/>
        <w:jc w:val="both"/>
      </w:pPr>
      <w:r w:rsidRPr="00CC2FE1">
        <w:rPr>
          <w:color w:val="auto"/>
        </w:rPr>
        <w:t xml:space="preserve">        </w:t>
      </w:r>
      <w:r w:rsidRPr="00CC2FE1">
        <w:rPr>
          <w:color w:val="auto"/>
        </w:rPr>
        <w:t xml:space="preserve">Заочное решение может быть обжаловано сторонами </w:t>
      </w:r>
      <w:r w:rsidRPr="00CC2FE1" w:rsidR="0072720E">
        <w:t>в Центральный районный суд города</w:t>
      </w:r>
      <w:r w:rsidRPr="00CC2FE1">
        <w:t xml:space="preserve"> Симферополя  </w:t>
      </w:r>
      <w:r w:rsidRPr="00CC2FE1" w:rsidR="0072720E">
        <w:t xml:space="preserve">Республики Крым </w:t>
      </w:r>
      <w:r w:rsidRPr="00CC2FE1">
        <w:t>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E7A4C" w:rsidRPr="00EE7A4C" w:rsidP="00EE7A4C">
      <w:pPr>
        <w:pStyle w:val="NoSpacing"/>
        <w:jc w:val="both"/>
        <w:rPr>
          <w:color w:val="auto"/>
        </w:rPr>
      </w:pPr>
      <w:r>
        <w:t xml:space="preserve">       </w:t>
      </w:r>
      <w:r w:rsidRPr="00EE7A4C">
        <w:rPr>
          <w:color w:val="auto"/>
        </w:rPr>
        <w:t xml:space="preserve">Мотивированное решение составлено </w:t>
      </w:r>
      <w:r>
        <w:rPr>
          <w:color w:val="auto"/>
        </w:rPr>
        <w:t>03 мая</w:t>
      </w:r>
      <w:r w:rsidRPr="00EE7A4C">
        <w:rPr>
          <w:color w:val="auto"/>
        </w:rPr>
        <w:t xml:space="preserve"> 2018 года</w:t>
      </w:r>
      <w:r>
        <w:rPr>
          <w:color w:val="auto"/>
        </w:rPr>
        <w:t>.</w:t>
      </w:r>
    </w:p>
    <w:p w:rsidR="00954FB7" w:rsidRPr="00CC2FE1" w:rsidP="00075B7C">
      <w:pPr>
        <w:pStyle w:val="NoSpacing"/>
        <w:jc w:val="both"/>
      </w:pPr>
      <w:r w:rsidRPr="00CC2FE1">
        <w:t xml:space="preserve">       </w:t>
      </w:r>
    </w:p>
    <w:p w:rsidR="002438FE" w:rsidRPr="00CC2FE1" w:rsidP="00923495">
      <w:pPr>
        <w:ind w:right="-1"/>
        <w:jc w:val="both"/>
      </w:pPr>
      <w:r w:rsidRPr="00CC2FE1">
        <w:t xml:space="preserve">Мировой судья:                </w:t>
      </w:r>
      <w:r w:rsidRPr="00CC2FE1" w:rsidR="003945AB">
        <w:t xml:space="preserve">                                                  </w:t>
      </w:r>
      <w:r w:rsidR="00CC2FE1">
        <w:t xml:space="preserve">                              </w:t>
      </w:r>
      <w:r w:rsidRPr="00CC2FE1">
        <w:rPr>
          <w:rFonts w:eastAsia="MS Mincho"/>
        </w:rPr>
        <w:t xml:space="preserve">С.Г. </w:t>
      </w:r>
      <w:r w:rsidRPr="00CC2FE1">
        <w:rPr>
          <w:rFonts w:eastAsia="MS Mincho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9766E3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90FC9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EE7A4C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DE073E2"/>
    <w:lvl w:ilvl="0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1">
      <w:start w:val="8"/>
      <w:numFmt w:val="decimal"/>
      <w:lvlText w:val="%2."/>
      <w:lvlJc w:val="left"/>
      <w:pPr>
        <w:ind w:left="0" w:firstLine="0"/>
      </w:pPr>
      <w:rPr>
        <w:sz w:val="22"/>
        <w:szCs w:val="22"/>
      </w:rPr>
    </w:lvl>
    <w:lvl w:ilvl="2">
      <w:start w:val="8"/>
      <w:numFmt w:val="decimal"/>
      <w:lvlText w:val="%2."/>
      <w:lvlJc w:val="left"/>
      <w:pPr>
        <w:ind w:left="0" w:firstLine="0"/>
      </w:pPr>
      <w:rPr>
        <w:sz w:val="22"/>
        <w:szCs w:val="22"/>
      </w:rPr>
    </w:lvl>
    <w:lvl w:ilvl="3">
      <w:start w:val="8"/>
      <w:numFmt w:val="decimal"/>
      <w:lvlText w:val="%2."/>
      <w:lvlJc w:val="left"/>
      <w:pPr>
        <w:ind w:left="0" w:firstLine="0"/>
      </w:pPr>
      <w:rPr>
        <w:sz w:val="22"/>
        <w:szCs w:val="22"/>
      </w:rPr>
    </w:lvl>
    <w:lvl w:ilvl="4">
      <w:start w:val="8"/>
      <w:numFmt w:val="decimal"/>
      <w:lvlText w:val="%2."/>
      <w:lvlJc w:val="left"/>
      <w:pPr>
        <w:ind w:left="0" w:firstLine="0"/>
      </w:pPr>
      <w:rPr>
        <w:sz w:val="22"/>
        <w:szCs w:val="22"/>
      </w:rPr>
    </w:lvl>
    <w:lvl w:ilvl="5">
      <w:start w:val="8"/>
      <w:numFmt w:val="decimal"/>
      <w:lvlText w:val="%2."/>
      <w:lvlJc w:val="left"/>
      <w:pPr>
        <w:ind w:left="0" w:firstLine="0"/>
      </w:pPr>
      <w:rPr>
        <w:sz w:val="22"/>
        <w:szCs w:val="22"/>
      </w:rPr>
    </w:lvl>
    <w:lvl w:ilvl="6">
      <w:start w:val="8"/>
      <w:numFmt w:val="decimal"/>
      <w:lvlText w:val="%2."/>
      <w:lvlJc w:val="left"/>
      <w:pPr>
        <w:ind w:left="0" w:firstLine="0"/>
      </w:pPr>
      <w:rPr>
        <w:sz w:val="22"/>
        <w:szCs w:val="22"/>
      </w:rPr>
    </w:lvl>
    <w:lvl w:ilvl="7">
      <w:start w:val="8"/>
      <w:numFmt w:val="decimal"/>
      <w:lvlText w:val="%2."/>
      <w:lvlJc w:val="left"/>
      <w:pPr>
        <w:ind w:left="0" w:firstLine="0"/>
      </w:pPr>
      <w:rPr>
        <w:sz w:val="22"/>
        <w:szCs w:val="22"/>
      </w:rPr>
    </w:lvl>
    <w:lvl w:ilvl="8">
      <w:start w:val="8"/>
      <w:numFmt w:val="decimal"/>
      <w:lvlText w:val="%2."/>
      <w:lvlJc w:val="left"/>
      <w:pPr>
        <w:ind w:left="0" w:firstLine="0"/>
      </w:pPr>
      <w:rPr>
        <w:sz w:val="22"/>
        <w:szCs w:val="22"/>
      </w:rPr>
    </w:lvl>
  </w:abstractNum>
  <w:abstractNum w:abstractNumId="1">
    <w:nsid w:val="0000000B"/>
    <w:multiLevelType w:val="multilevel"/>
    <w:tmpl w:val="D73216C0"/>
    <w:lvl w:ilvl="0">
      <w:start w:val="1"/>
      <w:numFmt w:val="decimal"/>
      <w:lvlText w:val="4.6.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4.6.%1."/>
      <w:lvlJc w:val="left"/>
      <w:pPr>
        <w:ind w:left="0" w:firstLine="0"/>
      </w:pPr>
      <w:rPr>
        <w:sz w:val="24"/>
        <w:szCs w:val="24"/>
      </w:rPr>
    </w:lvl>
    <w:lvl w:ilvl="2">
      <w:start w:val="1"/>
      <w:numFmt w:val="decimal"/>
      <w:lvlText w:val="4.6.%1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4.6.%1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4.6.%1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4.6.%1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4.6.%1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4.6.%1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4.6.%1."/>
      <w:lvlJc w:val="left"/>
      <w:pPr>
        <w:ind w:left="0" w:firstLine="0"/>
      </w:pPr>
      <w:rPr>
        <w:sz w:val="24"/>
        <w:szCs w:val="24"/>
      </w:rPr>
    </w:lvl>
  </w:abstractNum>
  <w:abstractNum w:abstractNumId="2">
    <w:nsid w:val="0000000D"/>
    <w:multiLevelType w:val="multilevel"/>
    <w:tmpl w:val="3FFE4A38"/>
    <w:lvl w:ilvl="0">
      <w:start w:val="13"/>
      <w:numFmt w:val="decimal"/>
      <w:lvlText w:val="4.6.%1."/>
      <w:lvlJc w:val="left"/>
      <w:pPr>
        <w:ind w:left="0" w:firstLine="0"/>
      </w:pPr>
      <w:rPr>
        <w:sz w:val="24"/>
        <w:szCs w:val="24"/>
      </w:rPr>
    </w:lvl>
    <w:lvl w:ilvl="1">
      <w:start w:val="13"/>
      <w:numFmt w:val="decimal"/>
      <w:lvlText w:val="4.6.%1."/>
      <w:lvlJc w:val="left"/>
      <w:pPr>
        <w:ind w:left="0" w:firstLine="0"/>
      </w:pPr>
      <w:rPr>
        <w:sz w:val="24"/>
        <w:szCs w:val="24"/>
      </w:rPr>
    </w:lvl>
    <w:lvl w:ilvl="2">
      <w:start w:val="13"/>
      <w:numFmt w:val="decimal"/>
      <w:lvlText w:val="4.6.%1."/>
      <w:lvlJc w:val="left"/>
      <w:pPr>
        <w:ind w:left="0" w:firstLine="0"/>
      </w:pPr>
      <w:rPr>
        <w:sz w:val="24"/>
        <w:szCs w:val="24"/>
      </w:rPr>
    </w:lvl>
    <w:lvl w:ilvl="3">
      <w:start w:val="13"/>
      <w:numFmt w:val="decimal"/>
      <w:lvlText w:val="4.6.%1."/>
      <w:lvlJc w:val="left"/>
      <w:pPr>
        <w:ind w:left="0" w:firstLine="0"/>
      </w:pPr>
      <w:rPr>
        <w:sz w:val="24"/>
        <w:szCs w:val="24"/>
      </w:rPr>
    </w:lvl>
    <w:lvl w:ilvl="4">
      <w:start w:val="13"/>
      <w:numFmt w:val="decimal"/>
      <w:lvlText w:val="4.6.%1."/>
      <w:lvlJc w:val="left"/>
      <w:pPr>
        <w:ind w:left="0" w:firstLine="0"/>
      </w:pPr>
      <w:rPr>
        <w:sz w:val="24"/>
        <w:szCs w:val="24"/>
      </w:rPr>
    </w:lvl>
    <w:lvl w:ilvl="5">
      <w:start w:val="13"/>
      <w:numFmt w:val="decimal"/>
      <w:lvlText w:val="4.6.%1."/>
      <w:lvlJc w:val="left"/>
      <w:pPr>
        <w:ind w:left="0" w:firstLine="0"/>
      </w:pPr>
      <w:rPr>
        <w:sz w:val="24"/>
        <w:szCs w:val="24"/>
      </w:rPr>
    </w:lvl>
    <w:lvl w:ilvl="6">
      <w:start w:val="13"/>
      <w:numFmt w:val="decimal"/>
      <w:lvlText w:val="4.6.%1."/>
      <w:lvlJc w:val="left"/>
      <w:pPr>
        <w:ind w:left="0" w:firstLine="0"/>
      </w:pPr>
      <w:rPr>
        <w:sz w:val="24"/>
        <w:szCs w:val="24"/>
      </w:rPr>
    </w:lvl>
    <w:lvl w:ilvl="7">
      <w:start w:val="13"/>
      <w:numFmt w:val="decimal"/>
      <w:lvlText w:val="4.6.%1."/>
      <w:lvlJc w:val="left"/>
      <w:pPr>
        <w:ind w:left="0" w:firstLine="0"/>
      </w:pPr>
      <w:rPr>
        <w:sz w:val="24"/>
        <w:szCs w:val="24"/>
      </w:rPr>
    </w:lvl>
    <w:lvl w:ilvl="8">
      <w:start w:val="13"/>
      <w:numFmt w:val="decimal"/>
      <w:lvlText w:val="4.6.%1."/>
      <w:lvlJc w:val="left"/>
      <w:pPr>
        <w:ind w:left="0" w:firstLine="0"/>
      </w:pPr>
      <w:rPr>
        <w:sz w:val="24"/>
        <w:szCs w:val="24"/>
      </w:rPr>
    </w:lvl>
  </w:abstractNum>
  <w:abstractNum w:abstractNumId="3">
    <w:nsid w:val="0000002B"/>
    <w:multiLevelType w:val="multilevel"/>
    <w:tmpl w:val="F06277DA"/>
    <w:lvl w:ilvl="0">
      <w:start w:val="1"/>
      <w:numFmt w:val="decimal"/>
      <w:lvlText w:val="9.5.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9.5.%1."/>
      <w:lvlJc w:val="left"/>
      <w:pPr>
        <w:ind w:left="0" w:firstLine="0"/>
      </w:pPr>
      <w:rPr>
        <w:sz w:val="24"/>
        <w:szCs w:val="24"/>
      </w:rPr>
    </w:lvl>
    <w:lvl w:ilvl="2">
      <w:start w:val="1"/>
      <w:numFmt w:val="decimal"/>
      <w:lvlText w:val="9.5.%1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9.5.%1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9.5.%1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9.5.%1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9.5.%1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9.5.%1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9.5.%1."/>
      <w:lvlJc w:val="left"/>
      <w:pPr>
        <w:ind w:left="0" w:firstLine="0"/>
      </w:pPr>
      <w:rPr>
        <w:sz w:val="24"/>
        <w:szCs w:val="24"/>
      </w:rPr>
    </w:lvl>
  </w:abstractNum>
  <w:num w:numId="1">
    <w:abstractNumId w:val="0"/>
    <w:lvlOverride w:ilvl="0"/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2">
    <w:abstractNumId w:val="0"/>
    <w:lvlOverride w:ilvl="0">
      <w:startOverride w:val="2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  <w:lvlOverride w:ilvl="7">
      <w:startOverride w:val="13"/>
    </w:lvlOverride>
    <w:lvlOverride w:ilvl="8">
      <w:startOverride w:val="13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3250"/>
    <w:rsid w:val="00004BDF"/>
    <w:rsid w:val="00013198"/>
    <w:rsid w:val="00035C91"/>
    <w:rsid w:val="000430BE"/>
    <w:rsid w:val="00051373"/>
    <w:rsid w:val="00075B7C"/>
    <w:rsid w:val="000A08AE"/>
    <w:rsid w:val="000D5F72"/>
    <w:rsid w:val="001068F2"/>
    <w:rsid w:val="001308B1"/>
    <w:rsid w:val="001457CC"/>
    <w:rsid w:val="001923D1"/>
    <w:rsid w:val="001A0468"/>
    <w:rsid w:val="001A202D"/>
    <w:rsid w:val="001A6FE3"/>
    <w:rsid w:val="001A79C7"/>
    <w:rsid w:val="001C3EBD"/>
    <w:rsid w:val="001C4C1D"/>
    <w:rsid w:val="001E3188"/>
    <w:rsid w:val="0021305C"/>
    <w:rsid w:val="002229EB"/>
    <w:rsid w:val="0022333C"/>
    <w:rsid w:val="00225AC2"/>
    <w:rsid w:val="00231580"/>
    <w:rsid w:val="002438FE"/>
    <w:rsid w:val="00244A1F"/>
    <w:rsid w:val="0024513B"/>
    <w:rsid w:val="00247B83"/>
    <w:rsid w:val="0025288E"/>
    <w:rsid w:val="00286716"/>
    <w:rsid w:val="00291433"/>
    <w:rsid w:val="002A1DAF"/>
    <w:rsid w:val="002A585C"/>
    <w:rsid w:val="002B2FB5"/>
    <w:rsid w:val="00303C76"/>
    <w:rsid w:val="0030563B"/>
    <w:rsid w:val="00313F34"/>
    <w:rsid w:val="00316DA6"/>
    <w:rsid w:val="003423B2"/>
    <w:rsid w:val="00352A42"/>
    <w:rsid w:val="00365781"/>
    <w:rsid w:val="00381F7F"/>
    <w:rsid w:val="00382F85"/>
    <w:rsid w:val="00384036"/>
    <w:rsid w:val="00386616"/>
    <w:rsid w:val="00390FC9"/>
    <w:rsid w:val="00392FED"/>
    <w:rsid w:val="003945AB"/>
    <w:rsid w:val="003C2589"/>
    <w:rsid w:val="003F49E9"/>
    <w:rsid w:val="00406746"/>
    <w:rsid w:val="00407BE7"/>
    <w:rsid w:val="004201ED"/>
    <w:rsid w:val="00426D32"/>
    <w:rsid w:val="00435D91"/>
    <w:rsid w:val="00440BF1"/>
    <w:rsid w:val="004549DC"/>
    <w:rsid w:val="00463545"/>
    <w:rsid w:val="00467238"/>
    <w:rsid w:val="0047454D"/>
    <w:rsid w:val="004848C0"/>
    <w:rsid w:val="0049320C"/>
    <w:rsid w:val="004A1445"/>
    <w:rsid w:val="00506851"/>
    <w:rsid w:val="00546982"/>
    <w:rsid w:val="00557213"/>
    <w:rsid w:val="0056336A"/>
    <w:rsid w:val="0059460A"/>
    <w:rsid w:val="005C1C8B"/>
    <w:rsid w:val="005D5A90"/>
    <w:rsid w:val="005F3B17"/>
    <w:rsid w:val="005F69D7"/>
    <w:rsid w:val="006161C7"/>
    <w:rsid w:val="00662E1C"/>
    <w:rsid w:val="00664D60"/>
    <w:rsid w:val="0068488A"/>
    <w:rsid w:val="006A03A3"/>
    <w:rsid w:val="006B1425"/>
    <w:rsid w:val="006B699A"/>
    <w:rsid w:val="006E1CCB"/>
    <w:rsid w:val="006E5CB0"/>
    <w:rsid w:val="00707818"/>
    <w:rsid w:val="007234AF"/>
    <w:rsid w:val="0072720E"/>
    <w:rsid w:val="0073709B"/>
    <w:rsid w:val="00767109"/>
    <w:rsid w:val="007B1DEC"/>
    <w:rsid w:val="007B29B1"/>
    <w:rsid w:val="007B3082"/>
    <w:rsid w:val="007C225D"/>
    <w:rsid w:val="007D25E1"/>
    <w:rsid w:val="007E0507"/>
    <w:rsid w:val="007E441A"/>
    <w:rsid w:val="00852376"/>
    <w:rsid w:val="00887176"/>
    <w:rsid w:val="008A0295"/>
    <w:rsid w:val="008C482B"/>
    <w:rsid w:val="008D31FF"/>
    <w:rsid w:val="00923495"/>
    <w:rsid w:val="00924DA3"/>
    <w:rsid w:val="009434CE"/>
    <w:rsid w:val="00954FB7"/>
    <w:rsid w:val="009554A5"/>
    <w:rsid w:val="00962064"/>
    <w:rsid w:val="00966663"/>
    <w:rsid w:val="009766E3"/>
    <w:rsid w:val="0098758C"/>
    <w:rsid w:val="00992F0B"/>
    <w:rsid w:val="009A6E22"/>
    <w:rsid w:val="009D5D45"/>
    <w:rsid w:val="009E0B69"/>
    <w:rsid w:val="009E2C11"/>
    <w:rsid w:val="009E3089"/>
    <w:rsid w:val="00A07694"/>
    <w:rsid w:val="00A11924"/>
    <w:rsid w:val="00A65823"/>
    <w:rsid w:val="00A77057"/>
    <w:rsid w:val="00AA0ECD"/>
    <w:rsid w:val="00AA2E3B"/>
    <w:rsid w:val="00AA580B"/>
    <w:rsid w:val="00AC7390"/>
    <w:rsid w:val="00AF0B23"/>
    <w:rsid w:val="00B67359"/>
    <w:rsid w:val="00B72FE4"/>
    <w:rsid w:val="00B92FC6"/>
    <w:rsid w:val="00BC1BBC"/>
    <w:rsid w:val="00BC7DBF"/>
    <w:rsid w:val="00C01CCA"/>
    <w:rsid w:val="00C100B0"/>
    <w:rsid w:val="00C41F57"/>
    <w:rsid w:val="00C5056E"/>
    <w:rsid w:val="00C6780B"/>
    <w:rsid w:val="00C709F4"/>
    <w:rsid w:val="00C71444"/>
    <w:rsid w:val="00C72DE5"/>
    <w:rsid w:val="00C74F79"/>
    <w:rsid w:val="00C805B7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22C7E"/>
    <w:rsid w:val="00E508CF"/>
    <w:rsid w:val="00E53E98"/>
    <w:rsid w:val="00E63807"/>
    <w:rsid w:val="00E73F80"/>
    <w:rsid w:val="00E76F8D"/>
    <w:rsid w:val="00E7764A"/>
    <w:rsid w:val="00EA0513"/>
    <w:rsid w:val="00EC398F"/>
    <w:rsid w:val="00ED7A8F"/>
    <w:rsid w:val="00EE7A4C"/>
    <w:rsid w:val="00F06B35"/>
    <w:rsid w:val="00F3240C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odyText">
    <w:name w:val="Body Text"/>
    <w:basedOn w:val="Normal"/>
    <w:link w:val="a"/>
    <w:uiPriority w:val="99"/>
    <w:unhideWhenUsed/>
    <w:rsid w:val="00316DA6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 w:cs="Segoe UI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16DA6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uiPriority w:val="99"/>
    <w:rsid w:val="00316DA6"/>
    <w:rPr>
      <w:rFonts w:ascii="Segoe UI" w:hAnsi="Segoe UI" w:cs="Segoe UI" w:hint="default"/>
      <w:b/>
      <w:bCs/>
      <w:sz w:val="20"/>
      <w:szCs w:val="20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1A046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1A0468"/>
    <w:pPr>
      <w:shd w:val="clear" w:color="auto" w:fill="FFFFFF"/>
      <w:spacing w:before="540" w:line="264" w:lineRule="exact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1A0468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1A0468"/>
    <w:pPr>
      <w:shd w:val="clear" w:color="auto" w:fill="FFFFFF"/>
      <w:spacing w:line="269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40">
    <w:name w:val="Заголовок №4"/>
    <w:basedOn w:val="DefaultParagraphFont"/>
    <w:link w:val="410"/>
    <w:uiPriority w:val="99"/>
    <w:locked/>
    <w:rsid w:val="001A046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0">
    <w:name w:val="Заголовок №41"/>
    <w:basedOn w:val="Normal"/>
    <w:link w:val="40"/>
    <w:uiPriority w:val="99"/>
    <w:rsid w:val="001A0468"/>
    <w:pPr>
      <w:shd w:val="clear" w:color="auto" w:fill="FFFFFF"/>
      <w:spacing w:before="240" w:line="240" w:lineRule="atLeast"/>
      <w:outlineLvl w:val="3"/>
    </w:pPr>
    <w:rPr>
      <w:rFonts w:eastAsiaTheme="minorHAnsi"/>
      <w:b/>
      <w:bCs/>
      <w:sz w:val="22"/>
      <w:szCs w:val="22"/>
      <w:lang w:eastAsia="en-US"/>
    </w:rPr>
  </w:style>
  <w:style w:type="character" w:customStyle="1" w:styleId="42">
    <w:name w:val="Заголовок №4 (2)"/>
    <w:basedOn w:val="DefaultParagraphFont"/>
    <w:link w:val="421"/>
    <w:uiPriority w:val="99"/>
    <w:locked/>
    <w:rsid w:val="001A046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1">
    <w:name w:val="Заголовок №4 (2)1"/>
    <w:basedOn w:val="Normal"/>
    <w:link w:val="42"/>
    <w:uiPriority w:val="99"/>
    <w:rsid w:val="001A0468"/>
    <w:pPr>
      <w:shd w:val="clear" w:color="auto" w:fill="FFFFFF"/>
      <w:spacing w:line="278" w:lineRule="exact"/>
      <w:ind w:firstLine="680"/>
      <w:jc w:val="both"/>
      <w:outlineLvl w:val="3"/>
    </w:pPr>
    <w:rPr>
      <w:rFonts w:eastAsiaTheme="minorHAnsi"/>
      <w:b/>
      <w:bCs/>
      <w:sz w:val="22"/>
      <w:szCs w:val="22"/>
      <w:lang w:eastAsia="en-US"/>
    </w:rPr>
  </w:style>
  <w:style w:type="character" w:customStyle="1" w:styleId="5">
    <w:name w:val="Основной текст (5)"/>
    <w:basedOn w:val="DefaultParagraphFont"/>
    <w:link w:val="51"/>
    <w:uiPriority w:val="99"/>
    <w:locked/>
    <w:rsid w:val="009E308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9E3089"/>
    <w:pPr>
      <w:shd w:val="clear" w:color="auto" w:fill="FFFFFF"/>
      <w:spacing w:before="60" w:after="24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225AC2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225AC2"/>
    <w:pPr>
      <w:shd w:val="clear" w:color="auto" w:fill="FFFFFF"/>
      <w:spacing w:before="60" w:after="180" w:line="240" w:lineRule="atLeast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2C98-B2B2-4406-A4E1-C91FD1AF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