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Pr="00CC2FE1" w:rsidR="001308B1">
        <w:rPr>
          <w:rFonts w:ascii="Times New Roman" w:hAnsi="Times New Roman" w:cs="Times New Roman"/>
          <w:sz w:val="24"/>
          <w:szCs w:val="24"/>
        </w:rPr>
        <w:t>1</w:t>
      </w:r>
      <w:r w:rsidR="00644605">
        <w:rPr>
          <w:rFonts w:ascii="Times New Roman" w:hAnsi="Times New Roman" w:cs="Times New Roman"/>
          <w:sz w:val="24"/>
          <w:szCs w:val="24"/>
        </w:rPr>
        <w:t>68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0574F1">
        <w:t>1</w:t>
      </w:r>
      <w:r w:rsidR="00644605">
        <w:t>8</w:t>
      </w:r>
      <w:r w:rsidR="000574F1">
        <w:t xml:space="preserve"> мая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0574F1">
        <w:t xml:space="preserve">   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0574F1">
        <w:t>Дмитриеве С.С.</w:t>
      </w:r>
      <w:r w:rsidRPr="00CC2FE1" w:rsidR="00C805B7">
        <w:t xml:space="preserve">, 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44605"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644605">
        <w:t>Цурко</w:t>
      </w:r>
      <w:r w:rsidR="00644605">
        <w:t xml:space="preserve"> Елене Олеговне о взыскании денежных средств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</w:t>
      </w:r>
      <w:r w:rsidRPr="00CC2FE1">
        <w:rPr>
          <w:b/>
        </w:rPr>
        <w:t>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CF0E0B"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CF0E0B">
        <w:t>Цурко</w:t>
      </w:r>
      <w:r w:rsidR="00CF0E0B">
        <w:t xml:space="preserve"> Елене Олеговне о взыскании денежных средств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  <w:r w:rsidR="00CF0E0B">
        <w:rPr>
          <w:lang w:eastAsia="ru-RU"/>
        </w:rPr>
        <w:t xml:space="preserve"> </w:t>
      </w:r>
    </w:p>
    <w:p w:rsidR="00FB262C" w:rsidP="009E0B69">
      <w:pPr>
        <w:pStyle w:val="NoSpacing"/>
        <w:ind w:firstLine="567"/>
        <w:jc w:val="both"/>
        <w:rPr>
          <w:lang w:eastAsia="ru-RU"/>
        </w:rPr>
      </w:pPr>
      <w:r w:rsidRPr="00CC2FE1">
        <w:rPr>
          <w:rFonts w:eastAsia="Times New Roman"/>
          <w:lang w:eastAsia="ru-RU"/>
        </w:rPr>
        <w:t xml:space="preserve">Взыскать с </w:t>
      </w:r>
      <w:r w:rsidR="00CF0E0B">
        <w:t>Цурко</w:t>
      </w:r>
      <w:r w:rsidR="00CF0E0B">
        <w:t xml:space="preserve"> Елены Олеговны</w:t>
      </w:r>
      <w:r w:rsidRPr="00CC2FE1" w:rsidR="00C41F57">
        <w:t xml:space="preserve"> в пользу </w:t>
      </w:r>
      <w:r w:rsidR="00CF0E0B">
        <w:t>Муниципального казенного учреждения Департамента труда и социальной защиты населения администрации города Симферополя</w:t>
      </w:r>
      <w:r w:rsidRPr="00CC2FE1" w:rsidR="0072720E">
        <w:t xml:space="preserve"> </w:t>
      </w:r>
      <w:r w:rsidR="00CF0E0B">
        <w:t>сумму переплаты государственной социальной помощи за период</w:t>
      </w:r>
      <w:r>
        <w:t>ы:</w:t>
      </w:r>
      <w:r w:rsidR="00CF0E0B">
        <w:t xml:space="preserve"> с 01.06.2015г. по 31</w:t>
      </w:r>
      <w:r>
        <w:t xml:space="preserve">.08.2015г., </w:t>
      </w:r>
      <w:r w:rsidR="00CF0E0B">
        <w:t>с 01.12.2015г. по 29.02.201</w:t>
      </w:r>
      <w:r w:rsidR="00875C86">
        <w:t>6</w:t>
      </w:r>
      <w:r w:rsidR="00CF0E0B">
        <w:t>г.</w:t>
      </w:r>
      <w:r w:rsidRPr="00CC2FE1" w:rsidR="0072720E">
        <w:t xml:space="preserve"> в размере </w:t>
      </w:r>
      <w:r w:rsidR="00CF0E0B">
        <w:t>6 780</w:t>
      </w:r>
      <w:r w:rsidRPr="00CC2FE1" w:rsidR="00390FC9">
        <w:t xml:space="preserve"> (</w:t>
      </w:r>
      <w:r w:rsidR="00CF0E0B">
        <w:t>шесть тысяч семьсот восемьдесят</w:t>
      </w:r>
      <w:r w:rsidRPr="00CC2FE1" w:rsidR="00390FC9">
        <w:t>) рублей</w:t>
      </w:r>
      <w:r w:rsidR="000574F1">
        <w:t xml:space="preserve"> </w:t>
      </w:r>
      <w:r w:rsidR="00CF0E0B">
        <w:t>75</w:t>
      </w:r>
      <w:r w:rsidR="000574F1">
        <w:t xml:space="preserve"> коп.</w:t>
      </w:r>
      <w:r>
        <w:t>;</w:t>
      </w:r>
      <w:r w:rsidR="00CF0E0B">
        <w:t xml:space="preserve"> </w:t>
      </w:r>
      <w:r>
        <w:t>сумму переплаты государственной социальной помощи для приобретения социально значимых сортов хлеба</w:t>
      </w:r>
      <w:r>
        <w:t xml:space="preserve"> </w:t>
      </w:r>
      <w:r w:rsidR="00CF0E0B">
        <w:t xml:space="preserve">за период с </w:t>
      </w:r>
      <w:r w:rsidR="008A79BC">
        <w:t>01.12.2015г. по 31.05.2016г. в размере 618 (шестьсот восемнадцать) рублей 60 коп</w:t>
      </w:r>
      <w:r w:rsidR="008A79BC">
        <w:t xml:space="preserve">., </w:t>
      </w:r>
      <w:r>
        <w:t xml:space="preserve">а </w:t>
      </w:r>
      <w:r w:rsidR="008A79BC">
        <w:t>всего сумму в размере 7 399 (семь тысяч триста девяносто девять) рублей 35 коп.</w:t>
      </w:r>
      <w:r w:rsidRPr="00CC2FE1" w:rsidR="0072720E">
        <w:rPr>
          <w:lang w:eastAsia="ru-RU"/>
        </w:rPr>
        <w:t xml:space="preserve"> </w:t>
      </w:r>
    </w:p>
    <w:p w:rsidR="009766E3" w:rsidRPr="00875C86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>
        <w:t>Цурко</w:t>
      </w:r>
      <w:r>
        <w:t xml:space="preserve"> Елены Олеговны</w:t>
      </w:r>
      <w:r w:rsidRPr="00CC2FE1">
        <w:t xml:space="preserve"> </w:t>
      </w:r>
      <w:r w:rsidRPr="00875C86">
        <w:t xml:space="preserve">в доход государственного бюджета государственную пошлину в размере  </w:t>
      </w:r>
      <w:r w:rsidRPr="00875C86" w:rsidR="008A79BC">
        <w:rPr>
          <w:lang w:eastAsia="ru-RU"/>
        </w:rPr>
        <w:t>400</w:t>
      </w:r>
      <w:r w:rsidRPr="00875C86" w:rsidR="0072720E">
        <w:rPr>
          <w:lang w:eastAsia="ru-RU"/>
        </w:rPr>
        <w:t xml:space="preserve">  рублей.</w:t>
      </w:r>
      <w:r w:rsidRPr="00875C86" w:rsidR="007D25E1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9766E3" w:rsidP="006868E1">
      <w:pPr>
        <w:ind w:right="-1"/>
        <w:jc w:val="both"/>
        <w:rPr>
          <w:sz w:val="28"/>
          <w:szCs w:val="28"/>
        </w:rPr>
      </w:pPr>
      <w:r w:rsidRPr="00CC2FE1">
        <w:t xml:space="preserve">Мировой судья:            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  <w:r w:rsidR="00390FC9"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79BC"/>
    <w:rsid w:val="009020A3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130A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5BED-71C1-413A-BF02-62D4650F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