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D5550E">
        <w:rPr>
          <w:rFonts w:ascii="Times New Roman" w:hAnsi="Times New Roman" w:cs="Times New Roman"/>
          <w:sz w:val="28"/>
          <w:szCs w:val="28"/>
        </w:rPr>
        <w:t>40</w:t>
      </w:r>
      <w:r w:rsidR="00434BA9">
        <w:rPr>
          <w:rFonts w:ascii="Times New Roman" w:hAnsi="Times New Roman" w:cs="Times New Roman"/>
          <w:sz w:val="28"/>
          <w:szCs w:val="28"/>
        </w:rPr>
        <w:t>1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/201</w:t>
      </w:r>
      <w:r w:rsidR="00D5550E">
        <w:rPr>
          <w:rFonts w:ascii="Times New Roman" w:hAnsi="Times New Roman" w:cs="Times New Roman"/>
          <w:sz w:val="28"/>
          <w:szCs w:val="28"/>
        </w:rPr>
        <w:t>9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ЗАОЧНОЕ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F02E3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D5550E">
        <w:rPr>
          <w:sz w:val="28"/>
          <w:szCs w:val="28"/>
        </w:rPr>
        <w:t>28</w:t>
      </w:r>
      <w:r w:rsidRPr="001A0E84" w:rsidR="00E76F8D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>ноября</w:t>
      </w:r>
      <w:r w:rsidRPr="001A0E84">
        <w:rPr>
          <w:sz w:val="28"/>
          <w:szCs w:val="28"/>
        </w:rPr>
        <w:t xml:space="preserve"> 201</w:t>
      </w:r>
      <w:r w:rsidR="00D5550E">
        <w:rPr>
          <w:sz w:val="28"/>
          <w:szCs w:val="28"/>
        </w:rPr>
        <w:t>9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D5550E">
        <w:rPr>
          <w:sz w:val="28"/>
          <w:szCs w:val="28"/>
        </w:rPr>
        <w:t>Шуваловой А.О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>,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 к </w:t>
      </w:r>
      <w:r w:rsidR="00434BA9">
        <w:rPr>
          <w:sz w:val="28"/>
          <w:szCs w:val="28"/>
        </w:rPr>
        <w:t>Кореневу Александру Петровичу</w:t>
      </w:r>
      <w:r w:rsidR="00BA7B4A">
        <w:rPr>
          <w:sz w:val="28"/>
          <w:szCs w:val="28"/>
        </w:rPr>
        <w:t xml:space="preserve"> о </w:t>
      </w:r>
      <w:r w:rsidR="00434BA9">
        <w:rPr>
          <w:sz w:val="28"/>
          <w:szCs w:val="28"/>
        </w:rPr>
        <w:t>взыскании денежных средств по договору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5F02E3" w:rsidRPr="007C740F" w:rsidP="00FE5A75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F02E3">
        <w:rPr>
          <w:b/>
          <w:bCs/>
          <w:color w:val="auto"/>
          <w:sz w:val="28"/>
          <w:szCs w:val="28"/>
        </w:rPr>
        <w:t>установил:</w:t>
      </w:r>
    </w:p>
    <w:p w:rsidR="005F02E3" w:rsidP="0048472D">
      <w:pPr>
        <w:pStyle w:val="2"/>
        <w:spacing w:before="233"/>
        <w:ind w:right="80"/>
        <w:rPr>
          <w:sz w:val="28"/>
          <w:szCs w:val="28"/>
        </w:rPr>
      </w:pPr>
      <w:r>
        <w:rPr>
          <w:sz w:val="28"/>
          <w:szCs w:val="28"/>
        </w:rPr>
        <w:t>Яцкий</w:t>
      </w:r>
      <w:r>
        <w:rPr>
          <w:sz w:val="28"/>
          <w:szCs w:val="28"/>
        </w:rPr>
        <w:t xml:space="preserve"> М.Д. обратился в суд с </w:t>
      </w:r>
      <w:r>
        <w:rPr>
          <w:sz w:val="28"/>
          <w:szCs w:val="28"/>
        </w:rPr>
        <w:t xml:space="preserve">иском </w:t>
      </w:r>
      <w:r w:rsidRPr="00AC1133">
        <w:rPr>
          <w:rStyle w:val="a0"/>
          <w:rFonts w:ascii="Times New Roman" w:eastAsia="Arial Narrow" w:hAnsi="Times New Roman" w:cs="Times New Roman"/>
          <w:sz w:val="28"/>
          <w:szCs w:val="28"/>
        </w:rPr>
        <w:t xml:space="preserve"> </w:t>
      </w:r>
      <w:r w:rsidRPr="005F02E3">
        <w:rPr>
          <w:rStyle w:val="a0"/>
          <w:rFonts w:ascii="Times New Roman" w:eastAsia="Arial Narrow" w:hAnsi="Times New Roman" w:cs="Times New Roman"/>
          <w:b w:val="0"/>
          <w:sz w:val="28"/>
          <w:szCs w:val="28"/>
        </w:rPr>
        <w:t>к</w:t>
      </w:r>
      <w:r w:rsidRPr="005F02E3">
        <w:rPr>
          <w:rStyle w:val="a0"/>
          <w:rFonts w:ascii="Times New Roman" w:eastAsia="Arial Narrow" w:hAnsi="Times New Roman" w:cs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Кореневу А.П.</w:t>
      </w:r>
      <w:r w:rsidRPr="00FE5A75" w:rsidR="00FE5A75">
        <w:rPr>
          <w:sz w:val="28"/>
          <w:szCs w:val="28"/>
        </w:rPr>
        <w:t xml:space="preserve"> </w:t>
      </w:r>
      <w:r w:rsidR="00FE5A75">
        <w:rPr>
          <w:sz w:val="28"/>
          <w:szCs w:val="28"/>
        </w:rPr>
        <w:t>о взыскании денежных средств по договору</w:t>
      </w:r>
      <w:r w:rsidRPr="005F02E3">
        <w:rPr>
          <w:rStyle w:val="a0"/>
          <w:rFonts w:ascii="Times New Roman" w:eastAsia="Arial Narrow" w:hAnsi="Times New Roman" w:cs="Times New Roman"/>
          <w:b w:val="0"/>
          <w:sz w:val="28"/>
          <w:szCs w:val="28"/>
        </w:rPr>
        <w:t xml:space="preserve">, мотивируя свои требования следующим.  </w:t>
      </w:r>
      <w:r w:rsidRPr="00B661FF" w:rsidR="00B661FF">
        <w:rPr>
          <w:sz w:val="28"/>
          <w:szCs w:val="28"/>
        </w:rPr>
        <w:t xml:space="preserve">01 мая 2019 года, между </w:t>
      </w:r>
      <w:r w:rsidR="008C4C65">
        <w:rPr>
          <w:sz w:val="28"/>
          <w:szCs w:val="28"/>
        </w:rPr>
        <w:t>истцом</w:t>
      </w:r>
      <w:r w:rsidRPr="00B661FF" w:rsidR="00B661FF">
        <w:rPr>
          <w:sz w:val="28"/>
          <w:szCs w:val="28"/>
        </w:rPr>
        <w:t xml:space="preserve"> и ответчиком было подписано соглашение об оказании услуг по делу о защите пенсионных прав</w:t>
      </w:r>
      <w:r w:rsidR="00FE5A75">
        <w:rPr>
          <w:sz w:val="28"/>
          <w:szCs w:val="28"/>
        </w:rPr>
        <w:t>,</w:t>
      </w:r>
      <w:r w:rsidR="008C4C65">
        <w:rPr>
          <w:sz w:val="28"/>
          <w:szCs w:val="28"/>
        </w:rPr>
        <w:t xml:space="preserve"> </w:t>
      </w:r>
      <w:r w:rsidR="00FE5A75">
        <w:rPr>
          <w:sz w:val="28"/>
          <w:szCs w:val="28"/>
        </w:rPr>
        <w:t>с</w:t>
      </w:r>
      <w:r w:rsidRPr="00B661FF" w:rsidR="00B661FF">
        <w:rPr>
          <w:sz w:val="28"/>
          <w:szCs w:val="28"/>
        </w:rPr>
        <w:t xml:space="preserve">огласно </w:t>
      </w:r>
      <w:r w:rsidR="00FE5A75">
        <w:rPr>
          <w:sz w:val="28"/>
          <w:szCs w:val="28"/>
        </w:rPr>
        <w:t xml:space="preserve">которого ответчик, в качестве </w:t>
      </w:r>
      <w:r w:rsidRPr="00B661FF" w:rsidR="00B661FF">
        <w:rPr>
          <w:sz w:val="28"/>
          <w:szCs w:val="28"/>
        </w:rPr>
        <w:t>Клиент</w:t>
      </w:r>
      <w:r w:rsidR="00FE5A75">
        <w:rPr>
          <w:sz w:val="28"/>
          <w:szCs w:val="28"/>
        </w:rPr>
        <w:t>а по соглашению,</w:t>
      </w:r>
      <w:r w:rsidRPr="00B661FF" w:rsidR="00B661FF">
        <w:rPr>
          <w:sz w:val="28"/>
          <w:szCs w:val="28"/>
        </w:rPr>
        <w:t xml:space="preserve"> авансом выплачивает </w:t>
      </w:r>
      <w:r w:rsidR="00FE5A75">
        <w:rPr>
          <w:sz w:val="28"/>
          <w:szCs w:val="28"/>
        </w:rPr>
        <w:t xml:space="preserve">истцу - </w:t>
      </w:r>
      <w:r w:rsidRPr="00B661FF" w:rsidR="00B661FF">
        <w:rPr>
          <w:sz w:val="28"/>
          <w:szCs w:val="28"/>
        </w:rPr>
        <w:t xml:space="preserve">Поверенному </w:t>
      </w:r>
      <w:r w:rsidR="00FE5A75">
        <w:rPr>
          <w:sz w:val="28"/>
          <w:szCs w:val="28"/>
        </w:rPr>
        <w:t xml:space="preserve">по соглашению, </w:t>
      </w:r>
      <w:r w:rsidRPr="00B661FF" w:rsidR="00B661FF">
        <w:rPr>
          <w:sz w:val="28"/>
          <w:szCs w:val="28"/>
        </w:rPr>
        <w:t xml:space="preserve">13 500 рублей за каждый выезд в судебное заседание в г. Джанкой. В рамках </w:t>
      </w:r>
      <w:r w:rsidR="005D5E1D">
        <w:rPr>
          <w:sz w:val="28"/>
          <w:szCs w:val="28"/>
        </w:rPr>
        <w:t>указанного соглашения</w:t>
      </w:r>
      <w:r w:rsidRPr="00B661FF" w:rsidR="00B661FF">
        <w:rPr>
          <w:sz w:val="28"/>
          <w:szCs w:val="28"/>
        </w:rPr>
        <w:t xml:space="preserve"> </w:t>
      </w:r>
      <w:r w:rsidR="005D5E1D">
        <w:rPr>
          <w:sz w:val="28"/>
          <w:szCs w:val="28"/>
        </w:rPr>
        <w:t>истец</w:t>
      </w:r>
      <w:r w:rsidRPr="00B661FF" w:rsidR="00B661FF">
        <w:rPr>
          <w:sz w:val="28"/>
          <w:szCs w:val="28"/>
        </w:rPr>
        <w:t xml:space="preserve"> участвовал в судебных заседаниях, представляя интересы </w:t>
      </w:r>
      <w:r w:rsidR="005D5E1D">
        <w:rPr>
          <w:sz w:val="28"/>
          <w:szCs w:val="28"/>
        </w:rPr>
        <w:t>ответчика</w:t>
      </w:r>
      <w:r w:rsidRPr="00B661FF" w:rsidR="00B661FF">
        <w:rPr>
          <w:sz w:val="28"/>
          <w:szCs w:val="28"/>
        </w:rPr>
        <w:t>.</w:t>
      </w:r>
      <w:r w:rsidR="008C4C65">
        <w:rPr>
          <w:sz w:val="28"/>
          <w:szCs w:val="28"/>
        </w:rPr>
        <w:t xml:space="preserve"> </w:t>
      </w:r>
      <w:r w:rsidRPr="00B661FF" w:rsidR="00B661FF">
        <w:rPr>
          <w:sz w:val="28"/>
          <w:szCs w:val="28"/>
        </w:rPr>
        <w:t xml:space="preserve">Всего по делу было 4 судебных заседания, в которых принимал участие </w:t>
      </w:r>
      <w:r w:rsidR="005D5E1D">
        <w:rPr>
          <w:sz w:val="28"/>
          <w:szCs w:val="28"/>
        </w:rPr>
        <w:t>истец,</w:t>
      </w:r>
      <w:r w:rsidR="008C4C65">
        <w:rPr>
          <w:sz w:val="28"/>
          <w:szCs w:val="28"/>
        </w:rPr>
        <w:t xml:space="preserve"> </w:t>
      </w:r>
      <w:r w:rsidR="005D5E1D">
        <w:rPr>
          <w:sz w:val="28"/>
          <w:szCs w:val="28"/>
        </w:rPr>
        <w:t>при этом выезд</w:t>
      </w:r>
      <w:r w:rsidRPr="00B661FF" w:rsidR="00B661FF">
        <w:rPr>
          <w:sz w:val="28"/>
          <w:szCs w:val="28"/>
        </w:rPr>
        <w:t xml:space="preserve"> в судебны</w:t>
      </w:r>
      <w:r w:rsidR="005D5E1D">
        <w:rPr>
          <w:sz w:val="28"/>
          <w:szCs w:val="28"/>
        </w:rPr>
        <w:t>е</w:t>
      </w:r>
      <w:r w:rsidRPr="00B661FF" w:rsidR="00B661FF">
        <w:rPr>
          <w:sz w:val="28"/>
          <w:szCs w:val="28"/>
        </w:rPr>
        <w:t xml:space="preserve"> заседания 04 сентября 20</w:t>
      </w:r>
      <w:r w:rsidR="005D5E1D">
        <w:rPr>
          <w:sz w:val="28"/>
          <w:szCs w:val="28"/>
        </w:rPr>
        <w:t>19 года и 27 сентября 2019 года</w:t>
      </w:r>
      <w:r w:rsidRPr="00B661FF" w:rsidR="00B661FF">
        <w:rPr>
          <w:sz w:val="28"/>
          <w:szCs w:val="28"/>
        </w:rPr>
        <w:t xml:space="preserve"> </w:t>
      </w:r>
      <w:r w:rsidR="005D5E1D">
        <w:rPr>
          <w:sz w:val="28"/>
          <w:szCs w:val="28"/>
        </w:rPr>
        <w:t>ответчиком</w:t>
      </w:r>
      <w:r w:rsidRPr="00B661FF" w:rsidR="00B661FF">
        <w:rPr>
          <w:sz w:val="28"/>
          <w:szCs w:val="28"/>
        </w:rPr>
        <w:t xml:space="preserve"> оплачен не был.</w:t>
      </w:r>
      <w:r w:rsidR="008C4C65">
        <w:rPr>
          <w:sz w:val="28"/>
          <w:szCs w:val="28"/>
        </w:rPr>
        <w:t xml:space="preserve"> </w:t>
      </w:r>
      <w:r w:rsidRPr="00B661FF" w:rsidR="00B661FF">
        <w:rPr>
          <w:sz w:val="28"/>
          <w:szCs w:val="28"/>
        </w:rPr>
        <w:t>Во всех судебных заседаниях</w:t>
      </w:r>
      <w:r w:rsidR="0075790B">
        <w:rPr>
          <w:sz w:val="28"/>
          <w:szCs w:val="28"/>
        </w:rPr>
        <w:t>,</w:t>
      </w:r>
      <w:r w:rsidRPr="00B661FF" w:rsidR="00B661FF">
        <w:rPr>
          <w:sz w:val="28"/>
          <w:szCs w:val="28"/>
        </w:rPr>
        <w:t xml:space="preserve"> </w:t>
      </w:r>
      <w:r w:rsidR="0075790B">
        <w:rPr>
          <w:sz w:val="28"/>
          <w:szCs w:val="28"/>
        </w:rPr>
        <w:t>кроме</w:t>
      </w:r>
      <w:r w:rsidRPr="00B661FF" w:rsidR="0075790B">
        <w:rPr>
          <w:sz w:val="28"/>
          <w:szCs w:val="28"/>
        </w:rPr>
        <w:t xml:space="preserve"> 27 сентября 2019 года</w:t>
      </w:r>
      <w:r w:rsidR="0075790B">
        <w:rPr>
          <w:sz w:val="28"/>
          <w:szCs w:val="28"/>
        </w:rPr>
        <w:t xml:space="preserve">, в котором </w:t>
      </w:r>
      <w:r w:rsidRPr="00B661FF" w:rsidR="0075790B">
        <w:rPr>
          <w:sz w:val="28"/>
          <w:szCs w:val="28"/>
        </w:rPr>
        <w:t>Джанкойским</w:t>
      </w:r>
      <w:r w:rsidRPr="00B661FF" w:rsidR="0075790B">
        <w:rPr>
          <w:sz w:val="28"/>
          <w:szCs w:val="28"/>
        </w:rPr>
        <w:t xml:space="preserve"> районным судом было вынесено решение по</w:t>
      </w:r>
      <w:r w:rsidR="0075790B">
        <w:rPr>
          <w:sz w:val="28"/>
          <w:szCs w:val="28"/>
        </w:rPr>
        <w:t xml:space="preserve"> </w:t>
      </w:r>
      <w:r w:rsidRPr="00B661FF" w:rsidR="0075790B">
        <w:rPr>
          <w:sz w:val="28"/>
          <w:szCs w:val="28"/>
        </w:rPr>
        <w:t>делу,</w:t>
      </w:r>
      <w:r w:rsidR="0075790B">
        <w:rPr>
          <w:sz w:val="28"/>
          <w:szCs w:val="28"/>
        </w:rPr>
        <w:t xml:space="preserve"> </w:t>
      </w:r>
      <w:r w:rsidRPr="00B661FF" w:rsidR="00B661FF">
        <w:rPr>
          <w:sz w:val="28"/>
          <w:szCs w:val="28"/>
        </w:rPr>
        <w:t>ответчик присутствовал</w:t>
      </w:r>
      <w:r w:rsidR="0075790B">
        <w:rPr>
          <w:sz w:val="28"/>
          <w:szCs w:val="28"/>
        </w:rPr>
        <w:t>. До настоящего времени</w:t>
      </w:r>
      <w:r w:rsidRPr="00B661FF" w:rsidR="00B661FF">
        <w:rPr>
          <w:sz w:val="28"/>
          <w:szCs w:val="28"/>
        </w:rPr>
        <w:t xml:space="preserve"> ответчик обязанности по оплате услуг </w:t>
      </w:r>
      <w:r w:rsidR="0075790B">
        <w:rPr>
          <w:sz w:val="28"/>
          <w:szCs w:val="28"/>
        </w:rPr>
        <w:t>истца</w:t>
      </w:r>
      <w:r w:rsidRPr="00B661FF" w:rsidR="00B661FF">
        <w:rPr>
          <w:sz w:val="28"/>
          <w:szCs w:val="28"/>
        </w:rPr>
        <w:t xml:space="preserve"> не выполнил.</w:t>
      </w:r>
      <w:r w:rsidR="00CC0422">
        <w:rPr>
          <w:sz w:val="28"/>
          <w:szCs w:val="28"/>
        </w:rPr>
        <w:t xml:space="preserve"> </w:t>
      </w:r>
      <w:r w:rsidRPr="00B661FF" w:rsidR="00B661FF">
        <w:rPr>
          <w:sz w:val="28"/>
          <w:szCs w:val="28"/>
        </w:rPr>
        <w:t xml:space="preserve">Сумма задолженности по соглашению составляет </w:t>
      </w:r>
      <w:r w:rsidR="00CC0422">
        <w:rPr>
          <w:sz w:val="28"/>
          <w:szCs w:val="28"/>
        </w:rPr>
        <w:t>24000</w:t>
      </w:r>
      <w:r w:rsidRPr="00B661FF" w:rsidR="00B661FF">
        <w:rPr>
          <w:sz w:val="28"/>
          <w:szCs w:val="28"/>
        </w:rPr>
        <w:t xml:space="preserve"> рублей (участие в судебных заседаниях 04 сентября 2019 года и 27 сентября 2019 года по 13 500 рублей за каждое и минус 3 000 рублей оплаченных ответчиком «на бензин» перед заключительным судебным заседанием).</w:t>
      </w:r>
      <w:r w:rsidR="00CC0422">
        <w:rPr>
          <w:sz w:val="28"/>
          <w:szCs w:val="28"/>
        </w:rPr>
        <w:t xml:space="preserve"> </w:t>
      </w:r>
      <w:r w:rsidRPr="00B661FF" w:rsidR="00B661FF">
        <w:rPr>
          <w:sz w:val="28"/>
          <w:szCs w:val="28"/>
        </w:rPr>
        <w:t>Истцом была направлена ответчику претензия о необходимости оплаты задолженности по соглашению.</w:t>
      </w:r>
      <w:r w:rsidR="00CC0422">
        <w:rPr>
          <w:sz w:val="28"/>
          <w:szCs w:val="28"/>
        </w:rPr>
        <w:t xml:space="preserve"> </w:t>
      </w:r>
      <w:r w:rsidR="0075790B">
        <w:rPr>
          <w:sz w:val="28"/>
          <w:szCs w:val="28"/>
        </w:rPr>
        <w:t>В</w:t>
      </w:r>
      <w:r w:rsidRPr="00B661FF" w:rsidR="00B661FF">
        <w:rPr>
          <w:sz w:val="28"/>
          <w:szCs w:val="28"/>
        </w:rPr>
        <w:t xml:space="preserve"> ответ</w:t>
      </w:r>
      <w:r w:rsidR="0075790B">
        <w:rPr>
          <w:sz w:val="28"/>
          <w:szCs w:val="28"/>
        </w:rPr>
        <w:t>е</w:t>
      </w:r>
      <w:r w:rsidRPr="00B661FF" w:rsidR="00B661FF">
        <w:rPr>
          <w:sz w:val="28"/>
          <w:szCs w:val="28"/>
        </w:rPr>
        <w:t xml:space="preserve"> на указанную претензию ответчик денежные средства по соглашению оплачивать истцу отказался.</w:t>
      </w:r>
      <w:r w:rsidR="0048472D">
        <w:rPr>
          <w:sz w:val="28"/>
          <w:szCs w:val="28"/>
        </w:rPr>
        <w:t xml:space="preserve"> </w:t>
      </w:r>
      <w:r w:rsidRPr="007C740F">
        <w:rPr>
          <w:sz w:val="28"/>
          <w:szCs w:val="28"/>
        </w:rPr>
        <w:t xml:space="preserve">В связи с чем, истец просит взыскать с ответчика </w:t>
      </w:r>
      <w:r w:rsidR="0048472D">
        <w:rPr>
          <w:sz w:val="28"/>
          <w:szCs w:val="28"/>
        </w:rPr>
        <w:t>задолженность по оплате услуг по соглашению от 01 мая 2019 года</w:t>
      </w:r>
      <w:r w:rsidRPr="007C740F">
        <w:rPr>
          <w:sz w:val="28"/>
          <w:szCs w:val="28"/>
        </w:rPr>
        <w:t xml:space="preserve"> в размере </w:t>
      </w:r>
      <w:r w:rsidR="0048472D">
        <w:rPr>
          <w:sz w:val="28"/>
          <w:szCs w:val="28"/>
        </w:rPr>
        <w:t>24 000</w:t>
      </w:r>
      <w:r w:rsidRPr="007C740F">
        <w:rPr>
          <w:sz w:val="28"/>
          <w:szCs w:val="28"/>
        </w:rPr>
        <w:t xml:space="preserve"> рублей</w:t>
      </w:r>
      <w:r w:rsidR="0048472D">
        <w:rPr>
          <w:sz w:val="28"/>
          <w:szCs w:val="28"/>
        </w:rPr>
        <w:t xml:space="preserve">, а также уплаченную при подаче искового заявления государственную пошлину в размере 920 рублей и расходы по отправке претензии </w:t>
      </w:r>
      <w:r w:rsidR="0075790B">
        <w:rPr>
          <w:sz w:val="28"/>
          <w:szCs w:val="28"/>
        </w:rPr>
        <w:t xml:space="preserve">почтой </w:t>
      </w:r>
      <w:r w:rsidR="0048472D">
        <w:rPr>
          <w:sz w:val="28"/>
          <w:szCs w:val="28"/>
        </w:rPr>
        <w:t>в размере 135 рублей 84 коп.</w:t>
      </w:r>
    </w:p>
    <w:p w:rsidR="00F13814" w:rsidRPr="00F13814" w:rsidP="00F13814">
      <w:pPr>
        <w:pStyle w:val="NoSpacing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hd w:val="clear" w:color="auto" w:fill="FFFFFF"/>
        </w:rPr>
        <w:t xml:space="preserve">         </w:t>
      </w:r>
      <w:r w:rsidRPr="00F13814">
        <w:rPr>
          <w:color w:val="auto"/>
          <w:sz w:val="28"/>
          <w:szCs w:val="28"/>
          <w:shd w:val="clear" w:color="auto" w:fill="FFFFFF"/>
        </w:rPr>
        <w:t>Истец,</w:t>
      </w:r>
      <w:r w:rsidRPr="00F13814">
        <w:rPr>
          <w:color w:val="FF0000"/>
          <w:sz w:val="28"/>
          <w:szCs w:val="28"/>
          <w:shd w:val="clear" w:color="auto" w:fill="FFFFFF"/>
        </w:rPr>
        <w:t xml:space="preserve"> </w:t>
      </w:r>
      <w:r w:rsidRPr="00F13814">
        <w:rPr>
          <w:sz w:val="28"/>
          <w:szCs w:val="28"/>
          <w:shd w:val="clear" w:color="auto" w:fill="FFFFFF"/>
        </w:rPr>
        <w:t xml:space="preserve">будучи </w:t>
      </w:r>
      <w:r w:rsidRPr="00F13814">
        <w:rPr>
          <w:sz w:val="28"/>
          <w:szCs w:val="28"/>
          <w:shd w:val="clear" w:color="auto" w:fill="FFFFFF"/>
        </w:rPr>
        <w:t>надлежащим образом</w:t>
      </w:r>
      <w:r w:rsidRPr="00F13814">
        <w:rPr>
          <w:sz w:val="28"/>
          <w:szCs w:val="28"/>
          <w:shd w:val="clear" w:color="auto" w:fill="FFFFFF"/>
        </w:rPr>
        <w:t xml:space="preserve"> извещенным о времени и месте рассмотрения дела, в судебное заседание не явился, предоставил суду заявление, в котором просит рассмотреть дело в </w:t>
      </w:r>
      <w:r>
        <w:rPr>
          <w:sz w:val="28"/>
          <w:szCs w:val="28"/>
          <w:shd w:val="clear" w:color="auto" w:fill="FFFFFF"/>
        </w:rPr>
        <w:t xml:space="preserve">его </w:t>
      </w:r>
      <w:r w:rsidRPr="00F13814">
        <w:rPr>
          <w:sz w:val="28"/>
          <w:szCs w:val="28"/>
          <w:shd w:val="clear" w:color="auto" w:fill="FFFFFF"/>
        </w:rPr>
        <w:t>отсутствие</w:t>
      </w:r>
      <w:r>
        <w:rPr>
          <w:sz w:val="28"/>
          <w:szCs w:val="28"/>
          <w:shd w:val="clear" w:color="auto" w:fill="FFFFFF"/>
        </w:rPr>
        <w:t>,</w:t>
      </w:r>
      <w:r w:rsidRPr="00F13814">
        <w:rPr>
          <w:sz w:val="28"/>
          <w:szCs w:val="28"/>
          <w:shd w:val="clear" w:color="auto" w:fill="FFFFFF"/>
        </w:rPr>
        <w:t xml:space="preserve"> </w:t>
      </w:r>
      <w:r w:rsidRPr="00F13814">
        <w:rPr>
          <w:color w:val="auto"/>
          <w:sz w:val="28"/>
          <w:szCs w:val="28"/>
          <w:shd w:val="clear" w:color="auto" w:fill="FFFFFF"/>
        </w:rPr>
        <w:t>не возражал против принятия заочного решения.</w:t>
      </w:r>
    </w:p>
    <w:p w:rsidR="00B73138" w:rsidP="00B7313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F13814">
        <w:rPr>
          <w:sz w:val="28"/>
          <w:szCs w:val="28"/>
          <w:shd w:val="clear" w:color="auto" w:fill="FFFFFF"/>
        </w:rPr>
        <w:t xml:space="preserve">         </w:t>
      </w:r>
      <w:r w:rsidRPr="00F13814">
        <w:rPr>
          <w:color w:val="auto"/>
          <w:sz w:val="28"/>
          <w:szCs w:val="28"/>
          <w:shd w:val="clear" w:color="auto" w:fill="FFFFFF"/>
        </w:rPr>
        <w:t>Ответчик,</w:t>
      </w:r>
      <w:r w:rsidRPr="00F13814">
        <w:rPr>
          <w:color w:val="FF0000"/>
          <w:sz w:val="28"/>
          <w:szCs w:val="28"/>
          <w:shd w:val="clear" w:color="auto" w:fill="FFFFFF"/>
        </w:rPr>
        <w:t xml:space="preserve"> </w:t>
      </w:r>
      <w:r w:rsidRPr="00F13814">
        <w:rPr>
          <w:sz w:val="28"/>
          <w:szCs w:val="28"/>
          <w:shd w:val="clear" w:color="auto" w:fill="FFFFFF"/>
        </w:rPr>
        <w:t xml:space="preserve">будучи </w:t>
      </w:r>
      <w:r w:rsidRPr="00F13814">
        <w:rPr>
          <w:sz w:val="28"/>
          <w:szCs w:val="28"/>
          <w:shd w:val="clear" w:color="auto" w:fill="FFFFFF"/>
        </w:rPr>
        <w:t>надлежащим образом</w:t>
      </w:r>
      <w:r w:rsidRPr="00F13814">
        <w:rPr>
          <w:sz w:val="28"/>
          <w:szCs w:val="28"/>
          <w:shd w:val="clear" w:color="auto" w:fill="FFFFFF"/>
        </w:rPr>
        <w:t xml:space="preserve"> извещенным о времени и месте рассмотрения дела</w:t>
      </w:r>
      <w:r w:rsidR="00833536">
        <w:rPr>
          <w:sz w:val="28"/>
          <w:szCs w:val="28"/>
          <w:shd w:val="clear" w:color="auto" w:fill="FFFFFF"/>
        </w:rPr>
        <w:t xml:space="preserve"> (</w:t>
      </w:r>
      <w:r w:rsidR="00833536">
        <w:rPr>
          <w:sz w:val="28"/>
          <w:szCs w:val="28"/>
          <w:shd w:val="clear" w:color="auto" w:fill="FFFFFF"/>
        </w:rPr>
        <w:t>л.д</w:t>
      </w:r>
      <w:r w:rsidR="00833536">
        <w:rPr>
          <w:sz w:val="28"/>
          <w:szCs w:val="28"/>
          <w:shd w:val="clear" w:color="auto" w:fill="FFFFFF"/>
        </w:rPr>
        <w:t>. 31)</w:t>
      </w:r>
      <w:r>
        <w:rPr>
          <w:sz w:val="28"/>
          <w:szCs w:val="28"/>
          <w:shd w:val="clear" w:color="auto" w:fill="FFFFFF"/>
        </w:rPr>
        <w:t>,</w:t>
      </w:r>
      <w:r w:rsidRPr="00B73138">
        <w:rPr>
          <w:sz w:val="28"/>
          <w:szCs w:val="28"/>
          <w:shd w:val="clear" w:color="auto" w:fill="FFFFFF"/>
        </w:rPr>
        <w:t xml:space="preserve"> </w:t>
      </w:r>
      <w:r w:rsidRPr="00F13814">
        <w:rPr>
          <w:sz w:val="28"/>
          <w:szCs w:val="28"/>
          <w:shd w:val="clear" w:color="auto" w:fill="FFFFFF"/>
        </w:rPr>
        <w:t>в судебное заседание не явился</w:t>
      </w:r>
      <w:r w:rsidRPr="00F13814">
        <w:rPr>
          <w:sz w:val="28"/>
          <w:szCs w:val="28"/>
          <w:shd w:val="clear" w:color="auto" w:fill="FFFFFF"/>
        </w:rPr>
        <w:t xml:space="preserve">, о </w:t>
      </w:r>
      <w:r w:rsidRPr="00F13814">
        <w:rPr>
          <w:color w:val="auto"/>
          <w:sz w:val="28"/>
          <w:szCs w:val="28"/>
          <w:shd w:val="clear" w:color="auto" w:fill="FFFFFF"/>
        </w:rPr>
        <w:t>причинах неявки суду не сообщил.</w:t>
      </w:r>
    </w:p>
    <w:p w:rsidR="00B73138" w:rsidRPr="00B73138" w:rsidP="00B73138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3138">
        <w:rPr>
          <w:sz w:val="28"/>
          <w:szCs w:val="28"/>
        </w:rPr>
        <w:t xml:space="preserve">Учитывая  </w:t>
      </w:r>
      <w:r w:rsidRPr="00B73138">
        <w:rPr>
          <w:rFonts w:eastAsiaTheme="minorEastAsia"/>
          <w:sz w:val="28"/>
          <w:szCs w:val="28"/>
          <w:shd w:val="clear" w:color="auto" w:fill="FFFFFF"/>
        </w:rPr>
        <w:t>мнение истца</w:t>
      </w:r>
      <w:r w:rsidRPr="00B73138">
        <w:rPr>
          <w:sz w:val="28"/>
          <w:szCs w:val="28"/>
        </w:rPr>
        <w:t>, не возражавшего против вынесения заочного решения, суд считает возможным рассмотреть дело в отсутствие лиц, участвующих в деле,</w:t>
      </w:r>
      <w:r w:rsidRPr="00B73138">
        <w:rPr>
          <w:rFonts w:eastAsiaTheme="minorEastAsia"/>
          <w:sz w:val="28"/>
          <w:szCs w:val="28"/>
          <w:shd w:val="clear" w:color="auto" w:fill="FFFFFF"/>
        </w:rPr>
        <w:t xml:space="preserve"> в порядке заочного производства в соответствии со ст. 233 ГПК РФ.</w:t>
      </w:r>
    </w:p>
    <w:p w:rsidR="00B73138" w:rsidRPr="00B73138" w:rsidP="008F2525">
      <w:pPr>
        <w:pStyle w:val="NoSpacing"/>
        <w:jc w:val="both"/>
        <w:rPr>
          <w:sz w:val="28"/>
          <w:szCs w:val="28"/>
          <w:shd w:val="clear" w:color="auto" w:fill="FFFFFF"/>
        </w:rPr>
      </w:pPr>
      <w:r w:rsidRPr="00B73138">
        <w:rPr>
          <w:sz w:val="28"/>
          <w:szCs w:val="28"/>
          <w:shd w:val="clear" w:color="auto" w:fill="FFFFFF"/>
        </w:rPr>
        <w:t xml:space="preserve">        Исследовав материалы дела, суд приходит к необходимости частичного удовлетворения исковых требований, исходя из следующего.</w:t>
      </w:r>
    </w:p>
    <w:p w:rsidR="000537BE" w:rsidRPr="00AB5CB1" w:rsidP="000537BE">
      <w:pPr>
        <w:pStyle w:val="NoSpacing"/>
        <w:ind w:firstLine="708"/>
        <w:jc w:val="both"/>
        <w:rPr>
          <w:rStyle w:val="FontStyle26"/>
          <w:sz w:val="28"/>
          <w:szCs w:val="28"/>
        </w:rPr>
      </w:pPr>
      <w:r w:rsidRPr="00AB5CB1">
        <w:rPr>
          <w:rStyle w:val="FontStyle26"/>
          <w:sz w:val="28"/>
          <w:szCs w:val="28"/>
        </w:rPr>
        <w:t>В соответствии с п. 1</w:t>
      </w:r>
      <w:r>
        <w:rPr>
          <w:rStyle w:val="FontStyle26"/>
          <w:sz w:val="28"/>
          <w:szCs w:val="28"/>
        </w:rPr>
        <w:t>, п.2</w:t>
      </w:r>
      <w:r w:rsidRPr="00AB5CB1">
        <w:rPr>
          <w:rStyle w:val="FontStyle26"/>
          <w:sz w:val="28"/>
          <w:szCs w:val="28"/>
        </w:rPr>
        <w:t xml:space="preserve"> ст. 307 ГК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  <w:r>
        <w:rPr>
          <w:rStyle w:val="FontStyle26"/>
          <w:sz w:val="28"/>
          <w:szCs w:val="28"/>
        </w:rPr>
        <w:t xml:space="preserve"> </w:t>
      </w:r>
      <w:r w:rsidRPr="000537BE">
        <w:rPr>
          <w:rFonts w:ascii="Roboto" w:hAnsi="Roboto"/>
          <w:sz w:val="28"/>
          <w:szCs w:val="28"/>
        </w:rPr>
        <w:t xml:space="preserve">Обязательства возникают из договоров и других сделок, вследствие причинения вреда, вследствие неосновательного обогащения, а также из иных оснований, указанных в </w:t>
      </w:r>
      <w:r w:rsidRPr="000537BE">
        <w:rPr>
          <w:rFonts w:ascii="Roboto" w:hAnsi="Roboto"/>
          <w:color w:val="auto"/>
          <w:sz w:val="28"/>
          <w:szCs w:val="28"/>
        </w:rPr>
        <w:t xml:space="preserve">настоящем </w:t>
      </w:r>
      <w:hyperlink r:id="rId5" w:anchor="/document/10164072/entry/8" w:history="1">
        <w:r w:rsidRPr="000537BE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Кодексе</w:t>
        </w:r>
      </w:hyperlink>
      <w:r w:rsidRPr="000537BE">
        <w:rPr>
          <w:rFonts w:ascii="Roboto" w:hAnsi="Roboto"/>
          <w:color w:val="auto"/>
          <w:sz w:val="28"/>
          <w:szCs w:val="28"/>
        </w:rPr>
        <w:t>.</w:t>
      </w:r>
    </w:p>
    <w:p w:rsidR="00AB5CB1" w:rsidRPr="00AB5CB1" w:rsidP="00AB5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CB1">
        <w:rPr>
          <w:rFonts w:ascii="Times New Roman" w:hAnsi="Times New Roman" w:cs="Times New Roman"/>
          <w:sz w:val="28"/>
          <w:szCs w:val="28"/>
        </w:rPr>
        <w:t xml:space="preserve">             В соответствии со </w:t>
      </w:r>
      <w:hyperlink r:id="rId6" w:history="1">
        <w:r w:rsidRPr="00AB5CB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420 ГК РФ</w:t>
        </w:r>
      </w:hyperlink>
      <w:r w:rsidRPr="00AB5CB1">
        <w:rPr>
          <w:rFonts w:ascii="Times New Roman" w:hAnsi="Times New Roman" w:cs="Times New Roman"/>
          <w:sz w:val="28"/>
          <w:szCs w:val="28"/>
        </w:rPr>
        <w:t xml:space="preserve"> договором признается соглашение двух или нескольких лиц об установлении, изменении или прекращении гражданских прав и обязанностей. К договорам применяются правила о двух- и многосторонних сделках, предусмотренные главой 9 настоящего Кодекса. К обязательствам, возникшим из договора, применяются общие положения об обязательствах (статьи 307 - 419), если иное не предусмотрено правилами настоящей главы и правилами об отдельных видах договоров, содержащимися в настоящем Кодексе.</w:t>
      </w:r>
    </w:p>
    <w:p w:rsidR="00AB5CB1" w:rsidRPr="00692252" w:rsidP="00AB5CB1">
      <w:pPr>
        <w:ind w:right="-2" w:firstLine="567"/>
        <w:jc w:val="both"/>
        <w:rPr>
          <w:sz w:val="28"/>
          <w:szCs w:val="28"/>
        </w:rPr>
      </w:pPr>
      <w:r w:rsidRPr="00692252">
        <w:rPr>
          <w:sz w:val="28"/>
          <w:szCs w:val="28"/>
        </w:rPr>
        <w:t xml:space="preserve">Статьей 309 ГК РФ установлено, что </w:t>
      </w:r>
      <w:r w:rsidRPr="00692252">
        <w:rPr>
          <w:rFonts w:ascii="Roboto" w:hAnsi="Roboto"/>
          <w:color w:val="000000"/>
          <w:sz w:val="28"/>
          <w:szCs w:val="28"/>
        </w:rPr>
        <w:t xml:space="preserve"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5" w:anchor="/document/10164072/entry/5" w:history="1">
        <w:r w:rsidRPr="00692252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обычаями</w:t>
        </w:r>
      </w:hyperlink>
      <w:r w:rsidRPr="00692252">
        <w:rPr>
          <w:rFonts w:ascii="Roboto" w:hAnsi="Roboto"/>
          <w:sz w:val="28"/>
          <w:szCs w:val="28"/>
        </w:rPr>
        <w:t xml:space="preserve"> </w:t>
      </w:r>
      <w:r w:rsidRPr="00692252">
        <w:rPr>
          <w:rFonts w:ascii="Roboto" w:hAnsi="Roboto"/>
          <w:color w:val="000000"/>
          <w:sz w:val="28"/>
          <w:szCs w:val="28"/>
        </w:rPr>
        <w:t>или иными обычно предъявляемыми требованиями.</w:t>
      </w:r>
    </w:p>
    <w:p w:rsidR="00AB5CB1" w:rsidP="001F3C4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anchor="vXffobYHhGWR" w:tgtFrame="_blank" w:tooltip="Статья 310. Недопустимость одностороннего отказа от исполнения обязательства" w:history="1">
        <w:r w:rsidRPr="000E6F80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 w:rsidRPr="000E6F80">
        <w:rPr>
          <w:sz w:val="28"/>
          <w:szCs w:val="28"/>
        </w:rPr>
        <w:t xml:space="preserve"> </w:t>
      </w:r>
      <w:r>
        <w:rPr>
          <w:sz w:val="28"/>
          <w:szCs w:val="28"/>
        </w:rPr>
        <w:t>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7A4F13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01 мая 2019 года</w:t>
      </w:r>
      <w:r w:rsidRPr="00B661FF" w:rsidR="008F2525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сторонами</w:t>
      </w:r>
      <w:r w:rsidRPr="00B661FF" w:rsidR="008F2525">
        <w:rPr>
          <w:sz w:val="28"/>
          <w:szCs w:val="28"/>
        </w:rPr>
        <w:t xml:space="preserve"> было </w:t>
      </w:r>
      <w:r w:rsidR="008F2525">
        <w:rPr>
          <w:sz w:val="28"/>
          <w:szCs w:val="28"/>
        </w:rPr>
        <w:t>заключено</w:t>
      </w:r>
      <w:r w:rsidRPr="00B661FF" w:rsidR="008F2525">
        <w:rPr>
          <w:sz w:val="28"/>
          <w:szCs w:val="28"/>
        </w:rPr>
        <w:t xml:space="preserve"> </w:t>
      </w:r>
      <w:r w:rsidR="004D61A3">
        <w:rPr>
          <w:sz w:val="28"/>
          <w:szCs w:val="28"/>
        </w:rPr>
        <w:t>с</w:t>
      </w:r>
      <w:r w:rsidRPr="00B661FF" w:rsidR="008F2525">
        <w:rPr>
          <w:sz w:val="28"/>
          <w:szCs w:val="28"/>
        </w:rPr>
        <w:t>оглашение</w:t>
      </w:r>
      <w:r w:rsidR="008F2525">
        <w:rPr>
          <w:sz w:val="28"/>
          <w:szCs w:val="28"/>
        </w:rPr>
        <w:t>, согласно п.1 которого</w:t>
      </w:r>
      <w:r w:rsidRPr="00B661FF" w:rsidR="008F2525">
        <w:rPr>
          <w:sz w:val="28"/>
          <w:szCs w:val="28"/>
        </w:rPr>
        <w:t xml:space="preserve"> </w:t>
      </w:r>
      <w:r w:rsidR="004D61A3">
        <w:rPr>
          <w:sz w:val="28"/>
          <w:szCs w:val="28"/>
        </w:rPr>
        <w:t>к</w:t>
      </w:r>
      <w:r w:rsidR="008F2525">
        <w:rPr>
          <w:sz w:val="28"/>
          <w:szCs w:val="28"/>
        </w:rPr>
        <w:t>лиент</w:t>
      </w:r>
      <w:r w:rsidR="002A785B">
        <w:rPr>
          <w:sz w:val="28"/>
          <w:szCs w:val="28"/>
        </w:rPr>
        <w:t xml:space="preserve"> – Коренев А.П.</w:t>
      </w:r>
      <w:r w:rsidR="008F2525">
        <w:rPr>
          <w:sz w:val="28"/>
          <w:szCs w:val="28"/>
        </w:rPr>
        <w:t xml:space="preserve"> (ответчик по делу) поручает, а </w:t>
      </w:r>
      <w:r w:rsidR="004D61A3">
        <w:rPr>
          <w:sz w:val="28"/>
          <w:szCs w:val="28"/>
        </w:rPr>
        <w:t>п</w:t>
      </w:r>
      <w:r w:rsidR="008F2525">
        <w:rPr>
          <w:sz w:val="28"/>
          <w:szCs w:val="28"/>
        </w:rPr>
        <w:t>оверенный</w:t>
      </w:r>
      <w:r w:rsidR="002A785B">
        <w:rPr>
          <w:sz w:val="28"/>
          <w:szCs w:val="28"/>
        </w:rPr>
        <w:t xml:space="preserve"> – </w:t>
      </w:r>
      <w:r w:rsidR="002A785B">
        <w:rPr>
          <w:sz w:val="28"/>
          <w:szCs w:val="28"/>
        </w:rPr>
        <w:t>Яцкий</w:t>
      </w:r>
      <w:r w:rsidR="002A785B">
        <w:rPr>
          <w:sz w:val="28"/>
          <w:szCs w:val="28"/>
        </w:rPr>
        <w:t xml:space="preserve"> М.Д.</w:t>
      </w:r>
      <w:r w:rsidR="008F2525">
        <w:rPr>
          <w:sz w:val="28"/>
          <w:szCs w:val="28"/>
        </w:rPr>
        <w:t xml:space="preserve"> (истец по делу) принимает на себя обязательство оказать юридическую помощь по делу о защите пенсионных прав</w:t>
      </w:r>
      <w:r w:rsidR="004D61A3">
        <w:rPr>
          <w:sz w:val="28"/>
          <w:szCs w:val="28"/>
        </w:rPr>
        <w:t xml:space="preserve"> (далее по тексту «Соглашение»)</w:t>
      </w:r>
      <w:r>
        <w:rPr>
          <w:sz w:val="28"/>
          <w:szCs w:val="28"/>
        </w:rPr>
        <w:t>.</w:t>
      </w:r>
    </w:p>
    <w:p w:rsidR="007A4F13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Согласно п.3.2 Соглашения</w:t>
      </w:r>
      <w:r w:rsidR="008F252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</w:t>
      </w:r>
      <w:r w:rsidRPr="00B661FF" w:rsidR="008F2525">
        <w:rPr>
          <w:sz w:val="28"/>
          <w:szCs w:val="28"/>
        </w:rPr>
        <w:t xml:space="preserve"> авансом выплачивает </w:t>
      </w:r>
      <w:r w:rsidR="008F2525">
        <w:rPr>
          <w:sz w:val="28"/>
          <w:szCs w:val="28"/>
        </w:rPr>
        <w:t xml:space="preserve">истцу  </w:t>
      </w:r>
      <w:r w:rsidRPr="00B661FF" w:rsidR="008F2525">
        <w:rPr>
          <w:sz w:val="28"/>
          <w:szCs w:val="28"/>
        </w:rPr>
        <w:t xml:space="preserve">13 500 рублей за каждый выезд в судебное заседание в г. Джанкой. </w:t>
      </w:r>
    </w:p>
    <w:p w:rsidR="006E1289" w:rsidP="006E1289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В соответствии с п. 6 Соглашения все споры между сторонами рассматриваются в судебном порядке по месту жительства истца.</w:t>
      </w:r>
    </w:p>
    <w:p w:rsidR="002072A3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Из копии решения </w:t>
      </w:r>
      <w:r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районного суда РК от 27.09.2019г. усматривается, что Коренев А.П. </w:t>
      </w:r>
      <w:r w:rsidR="008E3771">
        <w:rPr>
          <w:sz w:val="28"/>
          <w:szCs w:val="28"/>
        </w:rPr>
        <w:t xml:space="preserve">обратился с иском </w:t>
      </w:r>
      <w:r>
        <w:rPr>
          <w:sz w:val="28"/>
          <w:szCs w:val="28"/>
        </w:rPr>
        <w:t>к ГУ</w:t>
      </w:r>
      <w:r w:rsidR="008E3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УПФ РФ в </w:t>
      </w:r>
      <w:r w:rsidR="008E3771">
        <w:rPr>
          <w:sz w:val="28"/>
          <w:szCs w:val="28"/>
        </w:rPr>
        <w:t>Дж</w:t>
      </w:r>
      <w:r>
        <w:rPr>
          <w:sz w:val="28"/>
          <w:szCs w:val="28"/>
        </w:rPr>
        <w:t>анкойском</w:t>
      </w:r>
      <w:r>
        <w:rPr>
          <w:sz w:val="28"/>
          <w:szCs w:val="28"/>
        </w:rPr>
        <w:t xml:space="preserve"> районе РК (межрайонное), отделу ПФ России Красногвардейского района РК, ГУ УПФ РФ в Красногвардейском районе Белгородской области о признании незаконным решения и понуждении совершить определенные действия, представителем Коренева А.П. по </w:t>
      </w:r>
      <w:r w:rsidR="008D1821">
        <w:rPr>
          <w:sz w:val="28"/>
          <w:szCs w:val="28"/>
        </w:rPr>
        <w:t>данному</w:t>
      </w:r>
      <w:r>
        <w:rPr>
          <w:sz w:val="28"/>
          <w:szCs w:val="28"/>
        </w:rPr>
        <w:t xml:space="preserve"> гражданскому делу являлся </w:t>
      </w:r>
      <w:r>
        <w:rPr>
          <w:sz w:val="28"/>
          <w:szCs w:val="28"/>
        </w:rPr>
        <w:t>Яцкий</w:t>
      </w:r>
      <w:r>
        <w:rPr>
          <w:sz w:val="28"/>
          <w:szCs w:val="28"/>
        </w:rPr>
        <w:t xml:space="preserve"> М.Д.</w:t>
      </w:r>
    </w:p>
    <w:p w:rsidR="008D1821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Из информации, содержащейся в информационно –телекоммуникационной сети «Интернет» на сайте </w:t>
      </w:r>
      <w:r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районного </w:t>
      </w:r>
      <w:r>
        <w:rPr>
          <w:sz w:val="28"/>
          <w:szCs w:val="28"/>
        </w:rPr>
        <w:t>суда РК усматривается, что заседания по вышеуказанному гражданскому делу состоялись 11.06.2019г., 01.07.2019г., 17.07.2019г., 04.09.2019г. и 27.09.2019г., в котором было принято решение суда об отказе в удовлетворении иска</w:t>
      </w:r>
      <w:r w:rsidR="00E05246">
        <w:rPr>
          <w:sz w:val="28"/>
          <w:szCs w:val="28"/>
        </w:rPr>
        <w:t xml:space="preserve"> (</w:t>
      </w:r>
      <w:r w:rsidR="00E05246">
        <w:rPr>
          <w:sz w:val="28"/>
          <w:szCs w:val="28"/>
        </w:rPr>
        <w:t>л.д</w:t>
      </w:r>
      <w:r w:rsidR="00E05246">
        <w:rPr>
          <w:sz w:val="28"/>
          <w:szCs w:val="28"/>
        </w:rPr>
        <w:t>. 12-14).</w:t>
      </w:r>
    </w:p>
    <w:p w:rsidR="00E05246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Факт участия истца в качестве представителя ответчика в</w:t>
      </w:r>
      <w:r w:rsidR="006E128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судебных заседаниях,</w:t>
      </w:r>
      <w:r w:rsidR="006E1289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состоявшихся 04.09.2019г. и 27.09.2019г. подтверждается встречной претензией Коренева А.П.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17), </w:t>
      </w:r>
      <w:r w:rsidR="00344955">
        <w:rPr>
          <w:sz w:val="28"/>
          <w:szCs w:val="28"/>
        </w:rPr>
        <w:t>из</w:t>
      </w:r>
      <w:r>
        <w:rPr>
          <w:sz w:val="28"/>
          <w:szCs w:val="28"/>
        </w:rPr>
        <w:t xml:space="preserve"> которой </w:t>
      </w:r>
      <w:r w:rsidR="00344955">
        <w:rPr>
          <w:sz w:val="28"/>
          <w:szCs w:val="28"/>
        </w:rPr>
        <w:t>усматривается отказ оплаты ответчик</w:t>
      </w:r>
      <w:r w:rsidR="004D54B4">
        <w:rPr>
          <w:sz w:val="28"/>
          <w:szCs w:val="28"/>
        </w:rPr>
        <w:t>ом денежных средств истцу</w:t>
      </w:r>
      <w:r w:rsidR="00344955">
        <w:rPr>
          <w:sz w:val="28"/>
          <w:szCs w:val="28"/>
        </w:rPr>
        <w:t xml:space="preserve"> по Соглашению, также во встречной претензии ответчик указывает на необходимость возврата ему истцом ранее уплаченных по Соглашению средств, в связи с некачественно</w:t>
      </w:r>
      <w:r w:rsidR="004D54B4">
        <w:rPr>
          <w:sz w:val="28"/>
          <w:szCs w:val="28"/>
        </w:rPr>
        <w:t>, по его м</w:t>
      </w:r>
      <w:r w:rsidR="006E1289">
        <w:rPr>
          <w:sz w:val="28"/>
          <w:szCs w:val="28"/>
        </w:rPr>
        <w:t>н</w:t>
      </w:r>
      <w:r w:rsidR="004D54B4">
        <w:rPr>
          <w:sz w:val="28"/>
          <w:szCs w:val="28"/>
        </w:rPr>
        <w:t>ению,</w:t>
      </w:r>
      <w:r w:rsidR="00344955">
        <w:rPr>
          <w:sz w:val="28"/>
          <w:szCs w:val="28"/>
        </w:rPr>
        <w:t xml:space="preserve"> оказанной </w:t>
      </w:r>
      <w:r w:rsidR="004D54B4">
        <w:rPr>
          <w:sz w:val="28"/>
          <w:szCs w:val="28"/>
        </w:rPr>
        <w:t xml:space="preserve">ему </w:t>
      </w:r>
      <w:r w:rsidR="00344955">
        <w:rPr>
          <w:sz w:val="28"/>
          <w:szCs w:val="28"/>
        </w:rPr>
        <w:t>услугой</w:t>
      </w:r>
      <w:r w:rsidR="006E1289">
        <w:rPr>
          <w:sz w:val="28"/>
          <w:szCs w:val="28"/>
        </w:rPr>
        <w:t xml:space="preserve"> истцом</w:t>
      </w:r>
      <w:r w:rsidR="00344955">
        <w:rPr>
          <w:sz w:val="28"/>
          <w:szCs w:val="28"/>
        </w:rPr>
        <w:t>.</w:t>
      </w:r>
    </w:p>
    <w:p w:rsidR="00344955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При этом материалы дела не содержат сведений о том, что Соглашение было расторгнуто либо было признано недействительным</w:t>
      </w:r>
      <w:r w:rsidR="00792639">
        <w:rPr>
          <w:sz w:val="28"/>
          <w:szCs w:val="28"/>
        </w:rPr>
        <w:t xml:space="preserve"> в установленном законодательством </w:t>
      </w:r>
      <w:r w:rsidR="006E1289">
        <w:rPr>
          <w:sz w:val="28"/>
          <w:szCs w:val="28"/>
        </w:rPr>
        <w:t xml:space="preserve">РФ </w:t>
      </w:r>
      <w:r w:rsidR="0079263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. Соответствующие доказательства не были представлены суду и </w:t>
      </w:r>
      <w:r w:rsidRPr="00692252">
        <w:rPr>
          <w:sz w:val="28"/>
          <w:szCs w:val="28"/>
        </w:rPr>
        <w:t>отсутствуют в материалах дела.</w:t>
      </w:r>
    </w:p>
    <w:p w:rsidR="005572DC" w:rsidRPr="00692252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По Соглашению между сторонами ответчик взял на себя обязательство по выплате </w:t>
      </w:r>
      <w:r>
        <w:rPr>
          <w:sz w:val="28"/>
          <w:szCs w:val="28"/>
        </w:rPr>
        <w:t xml:space="preserve">истцу  </w:t>
      </w:r>
      <w:r w:rsidRPr="00B661FF">
        <w:rPr>
          <w:sz w:val="28"/>
          <w:szCs w:val="28"/>
        </w:rPr>
        <w:t>13</w:t>
      </w:r>
      <w:r w:rsidRPr="00B661FF">
        <w:rPr>
          <w:sz w:val="28"/>
          <w:szCs w:val="28"/>
        </w:rPr>
        <w:t xml:space="preserve"> 500 рублей за каждый выезд в судебное заседание</w:t>
      </w:r>
      <w:r>
        <w:rPr>
          <w:sz w:val="28"/>
          <w:szCs w:val="28"/>
        </w:rPr>
        <w:t xml:space="preserve"> в г. Джанкой, при этом какой-либо ссылки на то, что оплата по Соглашению зависит от результата конкретного судебного заседания либо итогового решения по рассмотрению гражданского дела, указанное Соглашение не содержит</w:t>
      </w:r>
      <w:r w:rsidRPr="00B661FF">
        <w:rPr>
          <w:sz w:val="28"/>
          <w:szCs w:val="28"/>
        </w:rPr>
        <w:t>.</w:t>
      </w:r>
    </w:p>
    <w:p w:rsidR="00D65EB0" w:rsidP="008F2525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Учитывая вышеизложенное, суд приходит к выводу об обоснованности требований истца в части взыскания</w:t>
      </w:r>
      <w:r w:rsidR="00107A32">
        <w:rPr>
          <w:sz w:val="28"/>
          <w:szCs w:val="28"/>
        </w:rPr>
        <w:t xml:space="preserve"> двух неоплаченных выездов в судебные заседания в г. Джанкой (04.09.2019г. и 27.09.2019г.) в пределах заявленных </w:t>
      </w:r>
      <w:r w:rsidR="008B5E96">
        <w:rPr>
          <w:sz w:val="28"/>
          <w:szCs w:val="28"/>
        </w:rPr>
        <w:t xml:space="preserve">в иске </w:t>
      </w:r>
      <w:r w:rsidR="00107A32">
        <w:rPr>
          <w:sz w:val="28"/>
          <w:szCs w:val="28"/>
        </w:rPr>
        <w:t>требований в размере 24 000 рублей.</w:t>
      </w:r>
    </w:p>
    <w:p w:rsidR="00E02EFD" w:rsidRPr="00D4307C" w:rsidP="00E02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7C">
        <w:rPr>
          <w:rFonts w:ascii="Times New Roman" w:hAnsi="Times New Roman" w:cs="Times New Roman"/>
          <w:sz w:val="28"/>
          <w:szCs w:val="28"/>
        </w:rPr>
        <w:t>В соответствии со ст. 98 ГПК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02EFD" w:rsidRPr="00D4307C" w:rsidP="00E02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7C">
        <w:rPr>
          <w:rFonts w:ascii="Times New Roman" w:hAnsi="Times New Roman" w:cs="Times New Roman"/>
          <w:sz w:val="28"/>
          <w:szCs w:val="28"/>
        </w:rPr>
        <w:t>Таким образом, с ответчика в пользу истца подлежат взысканию расходы по оплате государственной пошлины</w:t>
      </w:r>
      <w:r w:rsidR="00D4307C">
        <w:rPr>
          <w:rFonts w:ascii="Times New Roman" w:hAnsi="Times New Roman" w:cs="Times New Roman"/>
          <w:sz w:val="28"/>
          <w:szCs w:val="28"/>
        </w:rPr>
        <w:t xml:space="preserve"> в размере 920 рублей</w:t>
      </w:r>
      <w:r w:rsidRPr="00D4307C">
        <w:rPr>
          <w:rFonts w:ascii="Times New Roman" w:hAnsi="Times New Roman" w:cs="Times New Roman"/>
          <w:sz w:val="28"/>
          <w:szCs w:val="28"/>
        </w:rPr>
        <w:t>.</w:t>
      </w:r>
    </w:p>
    <w:p w:rsidR="00E02EFD" w:rsidRPr="00D4307C" w:rsidP="00E02EFD">
      <w:pPr>
        <w:pStyle w:val="2"/>
        <w:spacing w:before="0"/>
        <w:rPr>
          <w:rStyle w:val="1"/>
          <w:sz w:val="28"/>
          <w:szCs w:val="28"/>
        </w:rPr>
      </w:pPr>
      <w:r w:rsidRPr="00D4307C">
        <w:rPr>
          <w:sz w:val="28"/>
          <w:szCs w:val="28"/>
        </w:rPr>
        <w:t xml:space="preserve"> </w:t>
      </w:r>
      <w:r w:rsidRPr="00D4307C">
        <w:rPr>
          <w:sz w:val="28"/>
          <w:szCs w:val="28"/>
        </w:rPr>
        <w:t>При этом, суд не находит оснований для удовлетворения иска в части взыскания с ответчика 135 рублей 84 копеек, потраченных истцом на почтовые расходы по отправке претензии ответчику, поскольку претензионный порядок в данной категории спора не является обязательным, поэтому указанные расходы были понесены истцом по собственной инициативе и не подлежат дополнительному возмещению другой стороной спора.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</w:t>
      </w:r>
      <w:r w:rsidRPr="001A0E84" w:rsidR="00A07694">
        <w:rPr>
          <w:sz w:val="28"/>
          <w:szCs w:val="28"/>
          <w:lang w:eastAsia="ru-RU"/>
        </w:rPr>
        <w:t>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Pr="001A0E84" w:rsidR="00BC1BBC">
        <w:rPr>
          <w:sz w:val="28"/>
          <w:szCs w:val="28"/>
          <w:lang w:eastAsia="ru-RU"/>
        </w:rPr>
        <w:t>, 233-235</w:t>
      </w:r>
      <w:r w:rsidRPr="001A0E84" w:rsidR="00A0769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603AA4">
        <w:rPr>
          <w:sz w:val="28"/>
          <w:szCs w:val="28"/>
        </w:rPr>
        <w:t>Яцкого</w:t>
      </w:r>
      <w:r w:rsidR="00603AA4">
        <w:rPr>
          <w:sz w:val="28"/>
          <w:szCs w:val="28"/>
        </w:rPr>
        <w:t xml:space="preserve"> Михаила Дмитриевича к Кореневу Александру Петровичу о взыскании денежных средств по договору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03AA4">
        <w:rPr>
          <w:sz w:val="28"/>
          <w:szCs w:val="28"/>
        </w:rPr>
        <w:t>Коренева Александра Петровича</w:t>
      </w:r>
      <w:r w:rsidRPr="001A0E84" w:rsidR="00C41F57">
        <w:rPr>
          <w:sz w:val="28"/>
          <w:szCs w:val="28"/>
        </w:rPr>
        <w:t xml:space="preserve"> в пользу </w:t>
      </w:r>
      <w:r w:rsidR="005D0BFC">
        <w:rPr>
          <w:sz w:val="28"/>
          <w:szCs w:val="28"/>
        </w:rPr>
        <w:t>Яцкого</w:t>
      </w:r>
      <w:r w:rsidR="005D0BFC">
        <w:rPr>
          <w:sz w:val="28"/>
          <w:szCs w:val="28"/>
        </w:rPr>
        <w:t xml:space="preserve"> Михаила Дмитриевича</w:t>
      </w:r>
      <w:r w:rsidRPr="001A0E84" w:rsidR="0072720E">
        <w:rPr>
          <w:sz w:val="28"/>
          <w:szCs w:val="28"/>
        </w:rPr>
        <w:t xml:space="preserve"> сумму </w:t>
      </w:r>
      <w:r w:rsidR="00603AA4">
        <w:rPr>
          <w:sz w:val="28"/>
          <w:szCs w:val="28"/>
        </w:rPr>
        <w:t xml:space="preserve">задолженности по </w:t>
      </w:r>
      <w:r w:rsidR="005D0BFC">
        <w:rPr>
          <w:sz w:val="28"/>
          <w:szCs w:val="28"/>
        </w:rPr>
        <w:t>оплат</w:t>
      </w:r>
      <w:r w:rsidR="00603AA4">
        <w:rPr>
          <w:sz w:val="28"/>
          <w:szCs w:val="28"/>
        </w:rPr>
        <w:t>е</w:t>
      </w:r>
      <w:r w:rsidR="005D0BFC">
        <w:rPr>
          <w:sz w:val="28"/>
          <w:szCs w:val="28"/>
        </w:rPr>
        <w:t xml:space="preserve"> услуг </w:t>
      </w:r>
      <w:r w:rsidR="00603AA4">
        <w:rPr>
          <w:sz w:val="28"/>
          <w:szCs w:val="28"/>
        </w:rPr>
        <w:t xml:space="preserve">по соглашению от 01 мая 2019 года </w:t>
      </w:r>
      <w:r w:rsidR="005D0BFC">
        <w:rPr>
          <w:sz w:val="28"/>
          <w:szCs w:val="28"/>
        </w:rPr>
        <w:t xml:space="preserve">в размере </w:t>
      </w:r>
      <w:r w:rsidR="00603AA4">
        <w:rPr>
          <w:sz w:val="28"/>
          <w:szCs w:val="28"/>
        </w:rPr>
        <w:t>24 000 (двадцать четыре тысячи) рублей</w:t>
      </w:r>
      <w:r w:rsidRPr="001A0E84" w:rsidR="001E6C30">
        <w:rPr>
          <w:sz w:val="28"/>
          <w:szCs w:val="28"/>
        </w:rPr>
        <w:t>.</w:t>
      </w:r>
    </w:p>
    <w:p w:rsidR="00603AA4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Коренева Александра Петровича</w:t>
      </w:r>
      <w:r w:rsidRPr="001A0E84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Яцкого</w:t>
      </w:r>
      <w:r>
        <w:rPr>
          <w:sz w:val="28"/>
          <w:szCs w:val="28"/>
        </w:rPr>
        <w:t xml:space="preserve"> Михаила Дмитриевича</w:t>
      </w:r>
      <w:r w:rsidRPr="001A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</w:t>
      </w:r>
      <w:r w:rsidRPr="001A0E8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A0E8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размере </w:t>
      </w:r>
      <w:r>
        <w:rPr>
          <w:color w:val="auto"/>
          <w:sz w:val="28"/>
          <w:szCs w:val="28"/>
        </w:rPr>
        <w:t xml:space="preserve">920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0430BE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sz w:val="28"/>
          <w:szCs w:val="28"/>
          <w:shd w:val="clear" w:color="auto" w:fill="FFFFFF"/>
        </w:rPr>
        <w:t xml:space="preserve">        Разъяснить, что </w:t>
      </w:r>
      <w:r w:rsidRPr="001A0E84" w:rsidR="009766E3">
        <w:rPr>
          <w:sz w:val="28"/>
          <w:szCs w:val="28"/>
          <w:shd w:val="clear" w:color="auto" w:fill="FFFFFF"/>
        </w:rPr>
        <w:t>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1A0E8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1A0E84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1A0E84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1C489C" w:rsidRPr="001C489C" w:rsidP="001C48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E84">
        <w:rPr>
          <w:sz w:val="28"/>
          <w:szCs w:val="28"/>
        </w:rPr>
        <w:t xml:space="preserve">        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1C489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41FF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>
        <w:rPr>
          <w:sz w:val="28"/>
          <w:szCs w:val="28"/>
        </w:rPr>
        <w:t>Мотивированное решение составлено 09 января 2020 года.</w:t>
      </w:r>
    </w:p>
    <w:p w:rsidR="00954FB7" w:rsidRPr="001A0E84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755B0">
      <w:pgSz w:w="11906" w:h="16838"/>
      <w:pgMar w:top="567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37BE"/>
    <w:rsid w:val="00075B7C"/>
    <w:rsid w:val="000D5F72"/>
    <w:rsid w:val="000E6F80"/>
    <w:rsid w:val="00107A32"/>
    <w:rsid w:val="001308B1"/>
    <w:rsid w:val="00144F98"/>
    <w:rsid w:val="001457CC"/>
    <w:rsid w:val="001A0E84"/>
    <w:rsid w:val="001B3C7D"/>
    <w:rsid w:val="001C3EBD"/>
    <w:rsid w:val="001C489C"/>
    <w:rsid w:val="001C4C1D"/>
    <w:rsid w:val="001E3188"/>
    <w:rsid w:val="001E6C30"/>
    <w:rsid w:val="001F3C40"/>
    <w:rsid w:val="002041FF"/>
    <w:rsid w:val="002072A3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A585C"/>
    <w:rsid w:val="002A785B"/>
    <w:rsid w:val="00303C76"/>
    <w:rsid w:val="0030563B"/>
    <w:rsid w:val="00313F34"/>
    <w:rsid w:val="003423B2"/>
    <w:rsid w:val="00344955"/>
    <w:rsid w:val="0034657E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4BA9"/>
    <w:rsid w:val="00435D91"/>
    <w:rsid w:val="00440BF1"/>
    <w:rsid w:val="00451847"/>
    <w:rsid w:val="00463545"/>
    <w:rsid w:val="00467238"/>
    <w:rsid w:val="0047454D"/>
    <w:rsid w:val="0048472D"/>
    <w:rsid w:val="004848C0"/>
    <w:rsid w:val="004A1445"/>
    <w:rsid w:val="004B2BED"/>
    <w:rsid w:val="004B4A80"/>
    <w:rsid w:val="004D54B4"/>
    <w:rsid w:val="004D61A3"/>
    <w:rsid w:val="00512029"/>
    <w:rsid w:val="00557213"/>
    <w:rsid w:val="005572DC"/>
    <w:rsid w:val="0059460A"/>
    <w:rsid w:val="005C1C8B"/>
    <w:rsid w:val="005D0BFC"/>
    <w:rsid w:val="005D5E1D"/>
    <w:rsid w:val="005F02E3"/>
    <w:rsid w:val="00603AA4"/>
    <w:rsid w:val="006161C7"/>
    <w:rsid w:val="006413D2"/>
    <w:rsid w:val="00664D60"/>
    <w:rsid w:val="0068488A"/>
    <w:rsid w:val="00692252"/>
    <w:rsid w:val="006B1425"/>
    <w:rsid w:val="006B699A"/>
    <w:rsid w:val="006E1289"/>
    <w:rsid w:val="00707818"/>
    <w:rsid w:val="007234AF"/>
    <w:rsid w:val="0072720E"/>
    <w:rsid w:val="0075790B"/>
    <w:rsid w:val="00767109"/>
    <w:rsid w:val="00792639"/>
    <w:rsid w:val="007A4F13"/>
    <w:rsid w:val="007B1DEC"/>
    <w:rsid w:val="007B3082"/>
    <w:rsid w:val="007C225D"/>
    <w:rsid w:val="007C740F"/>
    <w:rsid w:val="007D25E1"/>
    <w:rsid w:val="007E0507"/>
    <w:rsid w:val="007E441A"/>
    <w:rsid w:val="00833536"/>
    <w:rsid w:val="00850BF7"/>
    <w:rsid w:val="00887176"/>
    <w:rsid w:val="008A0295"/>
    <w:rsid w:val="008B5E96"/>
    <w:rsid w:val="008C4C65"/>
    <w:rsid w:val="008D1821"/>
    <w:rsid w:val="008E3771"/>
    <w:rsid w:val="008F252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B5CB1"/>
    <w:rsid w:val="00AC1133"/>
    <w:rsid w:val="00AC7390"/>
    <w:rsid w:val="00B026A2"/>
    <w:rsid w:val="00B661FF"/>
    <w:rsid w:val="00B67359"/>
    <w:rsid w:val="00B72FE4"/>
    <w:rsid w:val="00B73138"/>
    <w:rsid w:val="00B755B0"/>
    <w:rsid w:val="00B92FC6"/>
    <w:rsid w:val="00BA7B4A"/>
    <w:rsid w:val="00BC1BBC"/>
    <w:rsid w:val="00BE10EE"/>
    <w:rsid w:val="00C06316"/>
    <w:rsid w:val="00C100B0"/>
    <w:rsid w:val="00C41F57"/>
    <w:rsid w:val="00C5056E"/>
    <w:rsid w:val="00C6780B"/>
    <w:rsid w:val="00C709F4"/>
    <w:rsid w:val="00C71617"/>
    <w:rsid w:val="00C72DE5"/>
    <w:rsid w:val="00C805B7"/>
    <w:rsid w:val="00CA7D72"/>
    <w:rsid w:val="00CC0422"/>
    <w:rsid w:val="00CC2FE1"/>
    <w:rsid w:val="00D0619A"/>
    <w:rsid w:val="00D25655"/>
    <w:rsid w:val="00D356E0"/>
    <w:rsid w:val="00D36E32"/>
    <w:rsid w:val="00D4307C"/>
    <w:rsid w:val="00D5550E"/>
    <w:rsid w:val="00D62025"/>
    <w:rsid w:val="00D65EB0"/>
    <w:rsid w:val="00D65F33"/>
    <w:rsid w:val="00D8258B"/>
    <w:rsid w:val="00D95E57"/>
    <w:rsid w:val="00DB57A2"/>
    <w:rsid w:val="00DD37E7"/>
    <w:rsid w:val="00E02EFD"/>
    <w:rsid w:val="00E05246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F13814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E5A75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39BCCB-4399-44C7-AADC-11A0167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rsid w:val="005F02E3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F02E3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5F02E3"/>
    <w:rPr>
      <w:rFonts w:ascii="Segoe UI" w:hAnsi="Segoe UI" w:cs="Segoe UI"/>
      <w:b/>
      <w:bCs/>
      <w:sz w:val="20"/>
      <w:szCs w:val="20"/>
    </w:rPr>
  </w:style>
  <w:style w:type="character" w:customStyle="1" w:styleId="FranklinGothicDemi">
    <w:name w:val="Основной текст + Franklin Gothic Demi;Курсив"/>
    <w:rsid w:val="005F02E3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DefaultParagraphFont"/>
    <w:rsid w:val="00B661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">
    <w:name w:val="Основной текст (4)"/>
    <w:basedOn w:val="DefaultParagraphFont"/>
    <w:rsid w:val="00B66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0">
    <w:name w:val="Основной текст1"/>
    <w:basedOn w:val="DefaultParagraphFont"/>
    <w:link w:val="2"/>
    <w:rsid w:val="00B661F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0">
    <w:name w:val="Основной текст (4) + Полужирный"/>
    <w:basedOn w:val="4"/>
    <w:rsid w:val="00B66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0"/>
    <w:rsid w:val="00B661FF"/>
    <w:pPr>
      <w:shd w:val="clear" w:color="auto" w:fill="FFFFFF"/>
      <w:spacing w:before="240" w:line="326" w:lineRule="exact"/>
      <w:ind w:firstLine="700"/>
      <w:jc w:val="both"/>
    </w:pPr>
    <w:rPr>
      <w:lang w:eastAsia="en-US"/>
    </w:rPr>
  </w:style>
  <w:style w:type="character" w:customStyle="1" w:styleId="FontStyle26">
    <w:name w:val="Font Style26"/>
    <w:basedOn w:val="DefaultParagraphFont"/>
    <w:uiPriority w:val="99"/>
    <w:rsid w:val="00AB5CB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rospravosudie.com/law/%D0%A1%D1%82%D0%B0%D1%82%D1%8C%D1%8F_420_%D0%93%D0%9A_%D0%A0%D0%A4" TargetMode="External" /><Relationship Id="rId7" Type="http://schemas.openxmlformats.org/officeDocument/2006/relationships/hyperlink" Target="http://sudact.ru/law/doc/Klnlpmib4PHt/003/001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F66D-36A6-46C2-8438-1AFA402A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