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D08E9" w:rsidRPr="00EB4A59" w:rsidP="00BD08E9">
      <w:pPr>
        <w:pStyle w:val="ConsPlusNormal"/>
        <w:ind w:firstLine="540"/>
        <w:jc w:val="right"/>
        <w:rPr>
          <w:rFonts w:ascii="Times New Roman" w:hAnsi="Times New Roman" w:cs="Times New Roman"/>
          <w:sz w:val="28"/>
          <w:szCs w:val="28"/>
        </w:rPr>
      </w:pPr>
      <w:r w:rsidRPr="00EB4A59">
        <w:rPr>
          <w:rFonts w:ascii="Times New Roman" w:hAnsi="Times New Roman" w:cs="Times New Roman"/>
          <w:sz w:val="28"/>
          <w:szCs w:val="28"/>
        </w:rPr>
        <w:t>Дело № 02-0</w:t>
      </w:r>
      <w:r w:rsidR="009A1D8A">
        <w:rPr>
          <w:rFonts w:ascii="Times New Roman" w:hAnsi="Times New Roman" w:cs="Times New Roman"/>
          <w:sz w:val="28"/>
          <w:szCs w:val="28"/>
        </w:rPr>
        <w:t>410</w:t>
      </w:r>
      <w:r w:rsidRPr="00EB4A59">
        <w:rPr>
          <w:rFonts w:ascii="Times New Roman" w:hAnsi="Times New Roman" w:cs="Times New Roman"/>
          <w:sz w:val="28"/>
          <w:szCs w:val="28"/>
        </w:rPr>
        <w:t>/20/2019</w:t>
      </w:r>
    </w:p>
    <w:p w:rsidR="00BD08E9" w:rsidRPr="00EB4A59" w:rsidP="00BD08E9">
      <w:pPr>
        <w:pStyle w:val="NoSpacing"/>
        <w:jc w:val="center"/>
        <w:rPr>
          <w:sz w:val="28"/>
          <w:szCs w:val="28"/>
        </w:rPr>
      </w:pPr>
      <w:r w:rsidRPr="00EB4A59">
        <w:rPr>
          <w:sz w:val="28"/>
          <w:szCs w:val="28"/>
        </w:rPr>
        <w:t>РЕШЕНИЕ</w:t>
      </w:r>
    </w:p>
    <w:p w:rsidR="00BD08E9" w:rsidP="00BD08E9">
      <w:pPr>
        <w:pStyle w:val="NoSpacing"/>
        <w:jc w:val="center"/>
        <w:rPr>
          <w:sz w:val="28"/>
          <w:szCs w:val="28"/>
        </w:rPr>
      </w:pPr>
      <w:r w:rsidRPr="00EB4A59">
        <w:rPr>
          <w:sz w:val="28"/>
          <w:szCs w:val="28"/>
        </w:rPr>
        <w:t>ИМЕНЕМ  РОССИЙСКОЙ  ФЕДЕРАЦИИ</w:t>
      </w:r>
    </w:p>
    <w:p w:rsidR="00BD08E9" w:rsidRPr="00EB4A59" w:rsidP="00BD08E9">
      <w:pPr>
        <w:pStyle w:val="NoSpacing"/>
        <w:jc w:val="center"/>
        <w:rPr>
          <w:sz w:val="28"/>
          <w:szCs w:val="28"/>
        </w:rPr>
      </w:pPr>
    </w:p>
    <w:p w:rsidR="00BD08E9" w:rsidRPr="007C740F" w:rsidP="00BD08E9">
      <w:pPr>
        <w:pStyle w:val="NoSpacing"/>
        <w:jc w:val="both"/>
        <w:rPr>
          <w:sz w:val="28"/>
          <w:szCs w:val="28"/>
        </w:rPr>
      </w:pPr>
      <w:r w:rsidRPr="007C740F">
        <w:rPr>
          <w:sz w:val="28"/>
          <w:szCs w:val="28"/>
        </w:rPr>
        <w:t xml:space="preserve">        </w:t>
      </w:r>
      <w:r w:rsidR="009A1D8A">
        <w:rPr>
          <w:sz w:val="28"/>
          <w:szCs w:val="28"/>
        </w:rPr>
        <w:t>12 декабря</w:t>
      </w:r>
      <w:r w:rsidRPr="007C740F">
        <w:rPr>
          <w:sz w:val="28"/>
          <w:szCs w:val="28"/>
        </w:rPr>
        <w:t xml:space="preserve"> 2019 года                                       </w:t>
      </w:r>
      <w:r w:rsidR="007C740F">
        <w:rPr>
          <w:sz w:val="28"/>
          <w:szCs w:val="28"/>
        </w:rPr>
        <w:t xml:space="preserve">                </w:t>
      </w:r>
      <w:r w:rsidRPr="007C740F">
        <w:rPr>
          <w:sz w:val="28"/>
          <w:szCs w:val="28"/>
        </w:rPr>
        <w:t>город Симферополь</w:t>
      </w:r>
    </w:p>
    <w:p w:rsidR="00BD08E9" w:rsidRPr="00287D9D" w:rsidP="00BD08E9">
      <w:pPr>
        <w:pStyle w:val="NoSpacing"/>
        <w:jc w:val="both"/>
        <w:rPr>
          <w:sz w:val="20"/>
          <w:szCs w:val="20"/>
        </w:rPr>
      </w:pPr>
    </w:p>
    <w:p w:rsidR="00BD08E9" w:rsidRPr="007C740F" w:rsidP="00BD08E9">
      <w:pPr>
        <w:pStyle w:val="NoSpacing"/>
        <w:ind w:firstLine="708"/>
        <w:jc w:val="both"/>
        <w:rPr>
          <w:sz w:val="28"/>
          <w:szCs w:val="28"/>
        </w:rPr>
      </w:pPr>
      <w:r w:rsidRPr="007C740F">
        <w:rPr>
          <w:sz w:val="28"/>
          <w:szCs w:val="28"/>
        </w:rPr>
        <w:t xml:space="preserve">Суд в составе: председательствующего - мирового судьи судебного участка №20 Центрального судебного района города Симферополь (Центральный район городского округа Симферополь) Республики Крым </w:t>
      </w:r>
      <w:r w:rsidRPr="007C740F">
        <w:rPr>
          <w:sz w:val="28"/>
          <w:szCs w:val="28"/>
        </w:rPr>
        <w:t>Ломанова</w:t>
      </w:r>
      <w:r w:rsidRPr="007C740F">
        <w:rPr>
          <w:sz w:val="28"/>
          <w:szCs w:val="28"/>
        </w:rPr>
        <w:t xml:space="preserve"> С.Г., при секретаре судебного заседания – Шуваловой А.О., с участием </w:t>
      </w:r>
      <w:r w:rsidR="009A1D8A">
        <w:rPr>
          <w:sz w:val="28"/>
          <w:szCs w:val="28"/>
        </w:rPr>
        <w:t xml:space="preserve">представителя истца – Кривошеева А.Г., </w:t>
      </w:r>
      <w:r w:rsidRPr="007C740F">
        <w:rPr>
          <w:sz w:val="28"/>
          <w:szCs w:val="28"/>
        </w:rPr>
        <w:t xml:space="preserve">ответчика – </w:t>
      </w:r>
      <w:r w:rsidR="009A1D8A">
        <w:rPr>
          <w:sz w:val="28"/>
          <w:szCs w:val="28"/>
        </w:rPr>
        <w:t>Хомякова А.А.</w:t>
      </w:r>
      <w:r w:rsidRPr="007C740F" w:rsidR="00E732A1">
        <w:rPr>
          <w:sz w:val="28"/>
          <w:szCs w:val="28"/>
        </w:rPr>
        <w:t xml:space="preserve">, </w:t>
      </w:r>
    </w:p>
    <w:p w:rsidR="00912781" w:rsidP="00287D9D">
      <w:pPr>
        <w:pStyle w:val="NoSpacing"/>
        <w:jc w:val="both"/>
        <w:rPr>
          <w:sz w:val="28"/>
          <w:szCs w:val="28"/>
          <w:shd w:val="clear" w:color="auto" w:fill="FFFFFF"/>
          <w:lang w:eastAsia="ru-RU"/>
        </w:rPr>
      </w:pPr>
      <w:r w:rsidRPr="007C740F">
        <w:rPr>
          <w:sz w:val="28"/>
          <w:szCs w:val="28"/>
          <w:shd w:val="clear" w:color="auto" w:fill="FFFFFF"/>
          <w:lang w:eastAsia="ru-RU"/>
        </w:rPr>
        <w:t xml:space="preserve">          рассмотрев в открытом судебном заседании гражданское дело по иску </w:t>
      </w:r>
      <w:r w:rsidR="009A1D8A">
        <w:rPr>
          <w:sz w:val="28"/>
          <w:szCs w:val="28"/>
        </w:rPr>
        <w:t>Государственного унитарного предприятия Республики Крым «</w:t>
      </w:r>
      <w:r w:rsidR="009A1D8A">
        <w:rPr>
          <w:sz w:val="28"/>
          <w:szCs w:val="28"/>
        </w:rPr>
        <w:t>Крымтеплокоммунэнерго</w:t>
      </w:r>
      <w:r w:rsidR="009A1D8A">
        <w:rPr>
          <w:sz w:val="28"/>
          <w:szCs w:val="28"/>
        </w:rPr>
        <w:t>» к Хомякову Артуру Александровичу о взыскании задолженности за потребленную тепловую энергию</w:t>
      </w:r>
      <w:r w:rsidRPr="007C740F">
        <w:rPr>
          <w:sz w:val="28"/>
          <w:szCs w:val="28"/>
          <w:shd w:val="clear" w:color="auto" w:fill="FFFFFF"/>
          <w:lang w:eastAsia="ru-RU"/>
        </w:rPr>
        <w:t>,</w:t>
      </w:r>
    </w:p>
    <w:p w:rsidR="009714DE" w:rsidP="00287D9D">
      <w:pPr>
        <w:pStyle w:val="NoSpacing"/>
        <w:jc w:val="both"/>
        <w:rPr>
          <w:sz w:val="28"/>
          <w:szCs w:val="28"/>
          <w:shd w:val="clear" w:color="auto" w:fill="FFFFFF"/>
          <w:lang w:eastAsia="ru-RU"/>
        </w:rPr>
      </w:pPr>
    </w:p>
    <w:p w:rsidR="009714DE" w:rsidRPr="009714DE" w:rsidP="009714DE">
      <w:pPr>
        <w:pStyle w:val="NoSpacing"/>
        <w:jc w:val="center"/>
        <w:rPr>
          <w:color w:val="auto"/>
          <w:sz w:val="28"/>
          <w:szCs w:val="28"/>
          <w:shd w:val="clear" w:color="auto" w:fill="FFFFFF"/>
          <w:lang w:eastAsia="ru-RU"/>
        </w:rPr>
      </w:pPr>
      <w:r w:rsidRPr="009714DE">
        <w:rPr>
          <w:color w:val="auto"/>
          <w:sz w:val="28"/>
          <w:szCs w:val="28"/>
          <w:shd w:val="clear" w:color="auto" w:fill="FFFFFF"/>
          <w:lang w:eastAsia="ru-RU"/>
        </w:rPr>
        <w:t>установил:</w:t>
      </w:r>
    </w:p>
    <w:p w:rsidR="009714DE" w:rsidRPr="009714DE" w:rsidP="009714DE">
      <w:pPr>
        <w:pStyle w:val="NoSpacing"/>
        <w:jc w:val="center"/>
        <w:rPr>
          <w:color w:val="auto"/>
          <w:sz w:val="28"/>
          <w:szCs w:val="28"/>
          <w:shd w:val="clear" w:color="auto" w:fill="FFFFFF"/>
          <w:lang w:eastAsia="ru-RU"/>
        </w:rPr>
      </w:pPr>
    </w:p>
    <w:p w:rsidR="009714DE" w:rsidRPr="009714DE" w:rsidP="009714DE">
      <w:pPr>
        <w:tabs>
          <w:tab w:val="left" w:pos="6432"/>
        </w:tabs>
        <w:autoSpaceDE w:val="0"/>
        <w:autoSpaceDN w:val="0"/>
        <w:adjustRightInd w:val="0"/>
        <w:ind w:right="-45" w:firstLine="851"/>
        <w:jc w:val="both"/>
        <w:rPr>
          <w:sz w:val="28"/>
          <w:szCs w:val="28"/>
        </w:rPr>
      </w:pPr>
      <w:r>
        <w:rPr>
          <w:bCs/>
          <w:sz w:val="28"/>
          <w:szCs w:val="28"/>
        </w:rPr>
        <w:t>14</w:t>
      </w:r>
      <w:r w:rsidRPr="009714DE">
        <w:rPr>
          <w:bCs/>
          <w:sz w:val="28"/>
          <w:szCs w:val="28"/>
        </w:rPr>
        <w:t>.</w:t>
      </w:r>
      <w:r>
        <w:rPr>
          <w:bCs/>
          <w:sz w:val="28"/>
          <w:szCs w:val="28"/>
        </w:rPr>
        <w:t>11</w:t>
      </w:r>
      <w:r w:rsidRPr="009714DE">
        <w:rPr>
          <w:bCs/>
          <w:sz w:val="28"/>
          <w:szCs w:val="28"/>
        </w:rPr>
        <w:t>.201</w:t>
      </w:r>
      <w:r>
        <w:rPr>
          <w:bCs/>
          <w:sz w:val="28"/>
          <w:szCs w:val="28"/>
        </w:rPr>
        <w:t>9</w:t>
      </w:r>
      <w:r w:rsidRPr="009714DE">
        <w:rPr>
          <w:bCs/>
          <w:sz w:val="28"/>
          <w:szCs w:val="28"/>
        </w:rPr>
        <w:t xml:space="preserve"> года Государственное унитарное предприятие Республики Крым «</w:t>
      </w:r>
      <w:r w:rsidRPr="009714DE">
        <w:rPr>
          <w:bCs/>
          <w:sz w:val="28"/>
          <w:szCs w:val="28"/>
        </w:rPr>
        <w:t>Крымтеплокоммунэнерго</w:t>
      </w:r>
      <w:r w:rsidRPr="009714DE">
        <w:rPr>
          <w:bCs/>
          <w:sz w:val="28"/>
          <w:szCs w:val="28"/>
        </w:rPr>
        <w:t xml:space="preserve">» обратилось в суд с иском </w:t>
      </w:r>
      <w:r w:rsidRPr="009714DE">
        <w:rPr>
          <w:sz w:val="28"/>
          <w:szCs w:val="28"/>
          <w:shd w:val="clear" w:color="auto" w:fill="FFFFFF"/>
        </w:rPr>
        <w:t xml:space="preserve">к </w:t>
      </w:r>
      <w:r>
        <w:rPr>
          <w:sz w:val="28"/>
          <w:szCs w:val="28"/>
          <w:shd w:val="clear" w:color="auto" w:fill="FFFFFF"/>
        </w:rPr>
        <w:t>Хомяк</w:t>
      </w:r>
      <w:r w:rsidR="004D0CE8">
        <w:rPr>
          <w:sz w:val="28"/>
          <w:szCs w:val="28"/>
          <w:shd w:val="clear" w:color="auto" w:fill="FFFFFF"/>
        </w:rPr>
        <w:t>о</w:t>
      </w:r>
      <w:r>
        <w:rPr>
          <w:sz w:val="28"/>
          <w:szCs w:val="28"/>
          <w:shd w:val="clear" w:color="auto" w:fill="FFFFFF"/>
        </w:rPr>
        <w:t xml:space="preserve">ву А.А. </w:t>
      </w:r>
      <w:r w:rsidRPr="009714DE">
        <w:rPr>
          <w:sz w:val="28"/>
          <w:szCs w:val="28"/>
          <w:shd w:val="clear" w:color="auto" w:fill="FFFFFF"/>
        </w:rPr>
        <w:t xml:space="preserve">о взыскании </w:t>
      </w:r>
      <w:r>
        <w:rPr>
          <w:sz w:val="28"/>
          <w:szCs w:val="28"/>
        </w:rPr>
        <w:t>задолженности за потребленную тепловую энергию</w:t>
      </w:r>
      <w:r w:rsidRPr="009714DE">
        <w:rPr>
          <w:bCs/>
          <w:sz w:val="28"/>
          <w:szCs w:val="28"/>
        </w:rPr>
        <w:t xml:space="preserve"> </w:t>
      </w:r>
      <w:r w:rsidRPr="009714DE">
        <w:rPr>
          <w:sz w:val="28"/>
          <w:szCs w:val="28"/>
        </w:rPr>
        <w:t>с 01.11.2014 г. до 01.0</w:t>
      </w:r>
      <w:r>
        <w:rPr>
          <w:sz w:val="28"/>
          <w:szCs w:val="28"/>
        </w:rPr>
        <w:t>7</w:t>
      </w:r>
      <w:r w:rsidRPr="009714DE">
        <w:rPr>
          <w:sz w:val="28"/>
          <w:szCs w:val="28"/>
        </w:rPr>
        <w:t>.201</w:t>
      </w:r>
      <w:r>
        <w:rPr>
          <w:sz w:val="28"/>
          <w:szCs w:val="28"/>
        </w:rPr>
        <w:t>6</w:t>
      </w:r>
      <w:r w:rsidRPr="009714DE">
        <w:rPr>
          <w:sz w:val="28"/>
          <w:szCs w:val="28"/>
        </w:rPr>
        <w:t xml:space="preserve"> г.</w:t>
      </w:r>
    </w:p>
    <w:p w:rsidR="009714DE" w:rsidRPr="009714DE" w:rsidP="009714DE">
      <w:pPr>
        <w:tabs>
          <w:tab w:val="left" w:pos="6432"/>
        </w:tabs>
        <w:autoSpaceDE w:val="0"/>
        <w:autoSpaceDN w:val="0"/>
        <w:adjustRightInd w:val="0"/>
        <w:ind w:right="-45" w:firstLine="851"/>
        <w:jc w:val="both"/>
        <w:rPr>
          <w:bCs/>
          <w:sz w:val="28"/>
          <w:szCs w:val="28"/>
        </w:rPr>
      </w:pPr>
      <w:r w:rsidRPr="009714DE">
        <w:rPr>
          <w:bCs/>
          <w:sz w:val="28"/>
          <w:szCs w:val="28"/>
        </w:rPr>
        <w:t xml:space="preserve">Исковые требования мотивированы тем, что истец является централизованным поставщиком тепловой энергии, осуществляет поставку тепловой энергии ответчику. Ответчик является потребителем тепловой энергии, проживающим в квартире многоквартирного дома, подключенного к системе централизованного теплоснабжения по адресу: </w:t>
      </w:r>
      <w:r w:rsidR="004F76B3">
        <w:t>&lt;данные изъяты&gt;</w:t>
      </w:r>
      <w:r w:rsidRPr="009714DE">
        <w:rPr>
          <w:bCs/>
          <w:sz w:val="28"/>
          <w:szCs w:val="28"/>
        </w:rPr>
        <w:t xml:space="preserve">. В связи с ненадлежащим исполнением ответчиком своих обязательств по оплате тепловой энергии, сумма долга </w:t>
      </w:r>
      <w:r w:rsidRPr="009714DE">
        <w:rPr>
          <w:sz w:val="28"/>
          <w:szCs w:val="28"/>
        </w:rPr>
        <w:t xml:space="preserve">за период с 01.11.2014 г. до </w:t>
      </w:r>
      <w:r w:rsidRPr="009714DE" w:rsidR="0013652B">
        <w:rPr>
          <w:sz w:val="28"/>
          <w:szCs w:val="28"/>
        </w:rPr>
        <w:t>01.0</w:t>
      </w:r>
      <w:r w:rsidR="0013652B">
        <w:rPr>
          <w:sz w:val="28"/>
          <w:szCs w:val="28"/>
        </w:rPr>
        <w:t>7</w:t>
      </w:r>
      <w:r w:rsidRPr="009714DE" w:rsidR="0013652B">
        <w:rPr>
          <w:sz w:val="28"/>
          <w:szCs w:val="28"/>
        </w:rPr>
        <w:t>.201</w:t>
      </w:r>
      <w:r w:rsidR="0013652B">
        <w:rPr>
          <w:sz w:val="28"/>
          <w:szCs w:val="28"/>
        </w:rPr>
        <w:t>6</w:t>
      </w:r>
      <w:r w:rsidRPr="009714DE" w:rsidR="0013652B">
        <w:rPr>
          <w:sz w:val="28"/>
          <w:szCs w:val="28"/>
        </w:rPr>
        <w:t xml:space="preserve"> г</w:t>
      </w:r>
      <w:r w:rsidR="0013652B">
        <w:rPr>
          <w:sz w:val="28"/>
          <w:szCs w:val="28"/>
        </w:rPr>
        <w:t xml:space="preserve">. </w:t>
      </w:r>
      <w:r w:rsidRPr="009714DE">
        <w:rPr>
          <w:sz w:val="28"/>
          <w:szCs w:val="28"/>
        </w:rPr>
        <w:t xml:space="preserve">составила </w:t>
      </w:r>
      <w:r w:rsidR="0013652B">
        <w:rPr>
          <w:sz w:val="28"/>
          <w:szCs w:val="28"/>
        </w:rPr>
        <w:t>14 378</w:t>
      </w:r>
      <w:r w:rsidRPr="009714DE">
        <w:rPr>
          <w:sz w:val="28"/>
          <w:szCs w:val="28"/>
        </w:rPr>
        <w:t>,</w:t>
      </w:r>
      <w:r w:rsidR="0013652B">
        <w:rPr>
          <w:sz w:val="28"/>
          <w:szCs w:val="28"/>
        </w:rPr>
        <w:t>10</w:t>
      </w:r>
      <w:r w:rsidRPr="009714DE">
        <w:rPr>
          <w:sz w:val="28"/>
          <w:szCs w:val="28"/>
        </w:rPr>
        <w:t xml:space="preserve"> рублей, которые истец просит взыскать с ответчика</w:t>
      </w:r>
      <w:r w:rsidRPr="009714DE">
        <w:rPr>
          <w:bCs/>
          <w:sz w:val="28"/>
          <w:szCs w:val="28"/>
        </w:rPr>
        <w:t>.</w:t>
      </w:r>
    </w:p>
    <w:p w:rsidR="009714DE" w:rsidRPr="009714DE" w:rsidP="009714DE">
      <w:pPr>
        <w:tabs>
          <w:tab w:val="left" w:pos="6432"/>
        </w:tabs>
        <w:autoSpaceDE w:val="0"/>
        <w:autoSpaceDN w:val="0"/>
        <w:adjustRightInd w:val="0"/>
        <w:ind w:right="-45" w:firstLine="851"/>
        <w:jc w:val="both"/>
        <w:rPr>
          <w:bCs/>
          <w:sz w:val="28"/>
          <w:szCs w:val="28"/>
        </w:rPr>
      </w:pPr>
      <w:r w:rsidRPr="009714DE">
        <w:rPr>
          <w:bCs/>
          <w:sz w:val="28"/>
          <w:szCs w:val="28"/>
        </w:rPr>
        <w:t xml:space="preserve">Представитель истца </w:t>
      </w:r>
      <w:r w:rsidR="0062778D">
        <w:rPr>
          <w:bCs/>
          <w:sz w:val="28"/>
          <w:szCs w:val="28"/>
        </w:rPr>
        <w:t xml:space="preserve">- </w:t>
      </w:r>
      <w:r w:rsidRPr="009714DE">
        <w:rPr>
          <w:bCs/>
          <w:sz w:val="28"/>
          <w:szCs w:val="28"/>
        </w:rPr>
        <w:t>Кривошеев А.Г. в судебно</w:t>
      </w:r>
      <w:r w:rsidR="0082764E">
        <w:rPr>
          <w:bCs/>
          <w:sz w:val="28"/>
          <w:szCs w:val="28"/>
        </w:rPr>
        <w:t>м</w:t>
      </w:r>
      <w:r w:rsidRPr="009714DE">
        <w:rPr>
          <w:bCs/>
          <w:sz w:val="28"/>
          <w:szCs w:val="28"/>
        </w:rPr>
        <w:t xml:space="preserve"> заседани</w:t>
      </w:r>
      <w:r w:rsidR="0082764E">
        <w:rPr>
          <w:bCs/>
          <w:sz w:val="28"/>
          <w:szCs w:val="28"/>
        </w:rPr>
        <w:t>и</w:t>
      </w:r>
      <w:r w:rsidRPr="009714DE">
        <w:rPr>
          <w:bCs/>
          <w:sz w:val="28"/>
          <w:szCs w:val="28"/>
        </w:rPr>
        <w:t xml:space="preserve"> исковые требования поддержал в полном объеме</w:t>
      </w:r>
      <w:r w:rsidR="0082764E">
        <w:rPr>
          <w:bCs/>
          <w:sz w:val="28"/>
          <w:szCs w:val="28"/>
        </w:rPr>
        <w:t>, просил и</w:t>
      </w:r>
      <w:r w:rsidR="0062778D">
        <w:rPr>
          <w:bCs/>
          <w:sz w:val="28"/>
          <w:szCs w:val="28"/>
        </w:rPr>
        <w:t>ск</w:t>
      </w:r>
      <w:r w:rsidR="0082764E">
        <w:rPr>
          <w:bCs/>
          <w:sz w:val="28"/>
          <w:szCs w:val="28"/>
        </w:rPr>
        <w:t xml:space="preserve"> удовлетворить, указав при этом, что заявленная ответчиком в письменных возражениях исковая давность применению не подлежит, поскольку определение Центрального районного суда города Симферополя</w:t>
      </w:r>
      <w:r w:rsidR="0062778D">
        <w:rPr>
          <w:bCs/>
          <w:sz w:val="28"/>
          <w:szCs w:val="28"/>
        </w:rPr>
        <w:t xml:space="preserve"> </w:t>
      </w:r>
      <w:r w:rsidR="0082764E">
        <w:rPr>
          <w:bCs/>
          <w:sz w:val="28"/>
          <w:szCs w:val="28"/>
        </w:rPr>
        <w:t>от 11.10.2016г. об отмене судебного приказа</w:t>
      </w:r>
      <w:r w:rsidR="0062778D">
        <w:rPr>
          <w:bCs/>
          <w:sz w:val="28"/>
          <w:szCs w:val="28"/>
        </w:rPr>
        <w:t>, которым ранее были удовлетворены заявленные в настоящее время исковые требования, было получено представителем предприятия только 04.07.2019г., что, по мнению представителя истца, является уважительной причиной пропуска срока исковой давности</w:t>
      </w:r>
      <w:r w:rsidRPr="009714DE">
        <w:rPr>
          <w:bCs/>
          <w:sz w:val="28"/>
          <w:szCs w:val="28"/>
        </w:rPr>
        <w:t>.</w:t>
      </w:r>
    </w:p>
    <w:p w:rsidR="009714DE" w:rsidRPr="009714DE" w:rsidP="009714DE">
      <w:pPr>
        <w:tabs>
          <w:tab w:val="left" w:pos="6432"/>
        </w:tabs>
        <w:autoSpaceDE w:val="0"/>
        <w:autoSpaceDN w:val="0"/>
        <w:adjustRightInd w:val="0"/>
        <w:ind w:right="-45" w:firstLine="851"/>
        <w:jc w:val="both"/>
        <w:rPr>
          <w:sz w:val="28"/>
          <w:szCs w:val="28"/>
        </w:rPr>
      </w:pPr>
      <w:r w:rsidRPr="009714DE">
        <w:rPr>
          <w:bCs/>
          <w:sz w:val="28"/>
          <w:szCs w:val="28"/>
        </w:rPr>
        <w:t xml:space="preserve">Ответчик </w:t>
      </w:r>
      <w:r w:rsidR="0062778D">
        <w:rPr>
          <w:sz w:val="28"/>
          <w:szCs w:val="28"/>
          <w:shd w:val="clear" w:color="auto" w:fill="FFFFFF"/>
        </w:rPr>
        <w:t>Хомяков А.А</w:t>
      </w:r>
      <w:r w:rsidRPr="009714DE">
        <w:rPr>
          <w:bCs/>
          <w:sz w:val="28"/>
          <w:szCs w:val="28"/>
        </w:rPr>
        <w:t xml:space="preserve">. в судебном заседании </w:t>
      </w:r>
      <w:r w:rsidR="00D55D7C">
        <w:rPr>
          <w:bCs/>
          <w:sz w:val="28"/>
          <w:szCs w:val="28"/>
        </w:rPr>
        <w:t>и в своих письменных возражениях</w:t>
      </w:r>
      <w:r w:rsidR="00C20F4F">
        <w:rPr>
          <w:bCs/>
          <w:sz w:val="28"/>
          <w:szCs w:val="28"/>
        </w:rPr>
        <w:t xml:space="preserve"> </w:t>
      </w:r>
      <w:r w:rsidR="00D55D7C">
        <w:rPr>
          <w:bCs/>
          <w:sz w:val="28"/>
          <w:szCs w:val="28"/>
        </w:rPr>
        <w:t>на иск</w:t>
      </w:r>
      <w:r w:rsidR="00352937">
        <w:rPr>
          <w:bCs/>
          <w:sz w:val="28"/>
          <w:szCs w:val="28"/>
        </w:rPr>
        <w:t xml:space="preserve"> (</w:t>
      </w:r>
      <w:r w:rsidR="00352937">
        <w:rPr>
          <w:bCs/>
          <w:sz w:val="28"/>
          <w:szCs w:val="28"/>
        </w:rPr>
        <w:t>л.д</w:t>
      </w:r>
      <w:r w:rsidR="00352937">
        <w:rPr>
          <w:bCs/>
          <w:sz w:val="28"/>
          <w:szCs w:val="28"/>
        </w:rPr>
        <w:t xml:space="preserve">. 40) </w:t>
      </w:r>
      <w:r w:rsidR="00D55D7C">
        <w:rPr>
          <w:bCs/>
          <w:sz w:val="28"/>
          <w:szCs w:val="28"/>
        </w:rPr>
        <w:t xml:space="preserve"> </w:t>
      </w:r>
      <w:r w:rsidRPr="009714DE">
        <w:rPr>
          <w:bCs/>
          <w:sz w:val="28"/>
          <w:szCs w:val="28"/>
        </w:rPr>
        <w:t xml:space="preserve">просил в удовлетворении исковых требований отказать в связи с тем, что </w:t>
      </w:r>
      <w:r w:rsidR="00D55D7C">
        <w:rPr>
          <w:bCs/>
          <w:sz w:val="28"/>
          <w:szCs w:val="28"/>
        </w:rPr>
        <w:t xml:space="preserve">истцом был пропущен срок исковой давности, указав также, что поставка тепловой энергии  в его квартиру не производится в связи с фактическим отключением его квартиры в 2010 году от централизованного отопления, а согласно протокола от 12.08.2016г. заседания комиссии по вопросам, связанным с отключением от систем централизованного теплоснабжения и горячего водоснабжения в многоквартирном жилищном фонде, в связи с устройством в квартирах </w:t>
      </w:r>
      <w:r w:rsidR="00D55D7C">
        <w:rPr>
          <w:bCs/>
          <w:sz w:val="28"/>
          <w:szCs w:val="28"/>
        </w:rPr>
        <w:t>индивидуального отопления отапливаемая площадь его квартиры была обнулена, начисления за теплоснабжение прекращены и лицевой счет</w:t>
      </w:r>
      <w:r w:rsidRPr="005A0942" w:rsidR="005A0942">
        <w:rPr>
          <w:bCs/>
          <w:sz w:val="28"/>
          <w:szCs w:val="28"/>
        </w:rPr>
        <w:t xml:space="preserve"> </w:t>
      </w:r>
      <w:r w:rsidR="005A0942">
        <w:rPr>
          <w:bCs/>
          <w:sz w:val="28"/>
          <w:szCs w:val="28"/>
        </w:rPr>
        <w:t>закрыт</w:t>
      </w:r>
      <w:r w:rsidRPr="009714DE">
        <w:rPr>
          <w:sz w:val="28"/>
          <w:szCs w:val="28"/>
        </w:rPr>
        <w:t>.</w:t>
      </w:r>
    </w:p>
    <w:p w:rsidR="009714DE" w:rsidRPr="009714DE" w:rsidP="009714DE">
      <w:pPr>
        <w:tabs>
          <w:tab w:val="left" w:pos="6432"/>
        </w:tabs>
        <w:autoSpaceDE w:val="0"/>
        <w:autoSpaceDN w:val="0"/>
        <w:adjustRightInd w:val="0"/>
        <w:ind w:right="-45" w:firstLine="851"/>
        <w:jc w:val="both"/>
        <w:rPr>
          <w:bCs/>
          <w:sz w:val="28"/>
          <w:szCs w:val="28"/>
        </w:rPr>
      </w:pPr>
      <w:r w:rsidRPr="009714DE">
        <w:rPr>
          <w:bCs/>
          <w:sz w:val="28"/>
          <w:szCs w:val="28"/>
        </w:rPr>
        <w:t xml:space="preserve">Заслушав </w:t>
      </w:r>
      <w:r w:rsidR="005A0942">
        <w:rPr>
          <w:bCs/>
          <w:sz w:val="28"/>
          <w:szCs w:val="28"/>
        </w:rPr>
        <w:t>объяснен</w:t>
      </w:r>
      <w:r w:rsidRPr="009714DE">
        <w:rPr>
          <w:bCs/>
          <w:sz w:val="28"/>
          <w:szCs w:val="28"/>
        </w:rPr>
        <w:t xml:space="preserve">ия лиц, участвующих в деле, исследовав материалы дела, суд пришел к выводу о том, что исковые требования </w:t>
      </w:r>
      <w:r w:rsidR="005A0942">
        <w:rPr>
          <w:bCs/>
          <w:sz w:val="28"/>
          <w:szCs w:val="28"/>
        </w:rPr>
        <w:t xml:space="preserve">не </w:t>
      </w:r>
      <w:r w:rsidRPr="009714DE">
        <w:rPr>
          <w:bCs/>
          <w:sz w:val="28"/>
          <w:szCs w:val="28"/>
        </w:rPr>
        <w:t>подлежат удовлетворению по следующим основаниям.</w:t>
      </w:r>
    </w:p>
    <w:p w:rsidR="009714DE" w:rsidRPr="009714DE" w:rsidP="009714DE">
      <w:pPr>
        <w:tabs>
          <w:tab w:val="left" w:pos="6432"/>
        </w:tabs>
        <w:autoSpaceDE w:val="0"/>
        <w:autoSpaceDN w:val="0"/>
        <w:adjustRightInd w:val="0"/>
        <w:ind w:right="-45" w:firstLine="851"/>
        <w:jc w:val="both"/>
        <w:rPr>
          <w:bCs/>
          <w:sz w:val="28"/>
          <w:szCs w:val="28"/>
        </w:rPr>
      </w:pPr>
      <w:r w:rsidRPr="009714DE">
        <w:rPr>
          <w:bCs/>
          <w:sz w:val="28"/>
          <w:szCs w:val="28"/>
        </w:rPr>
        <w:t>Судом установлено, что ГУП РК «</w:t>
      </w:r>
      <w:r w:rsidRPr="009714DE">
        <w:rPr>
          <w:bCs/>
          <w:sz w:val="28"/>
          <w:szCs w:val="28"/>
        </w:rPr>
        <w:t>Крымтеплокоммунэнерго</w:t>
      </w:r>
      <w:r w:rsidRPr="009714DE">
        <w:rPr>
          <w:bCs/>
          <w:sz w:val="28"/>
          <w:szCs w:val="28"/>
        </w:rPr>
        <w:t xml:space="preserve">» является централизованным поставщиком тепловой энергии в г. Симферополе, осуществляет поставку тепловой энергии </w:t>
      </w:r>
      <w:r w:rsidRPr="009714DE">
        <w:rPr>
          <w:sz w:val="28"/>
          <w:szCs w:val="28"/>
        </w:rPr>
        <w:t xml:space="preserve">в многоквартирный дом </w:t>
      </w:r>
      <w:r w:rsidRPr="009714DE">
        <w:rPr>
          <w:sz w:val="28"/>
          <w:szCs w:val="28"/>
        </w:rPr>
        <w:t>№</w:t>
      </w:r>
      <w:r w:rsidR="004F76B3">
        <w:t>&lt;</w:t>
      </w:r>
      <w:r w:rsidR="004F76B3">
        <w:t>данные изъяты&gt;</w:t>
      </w:r>
      <w:r w:rsidRPr="009714DE">
        <w:rPr>
          <w:bCs/>
          <w:sz w:val="28"/>
          <w:szCs w:val="28"/>
        </w:rPr>
        <w:t>.</w:t>
      </w:r>
    </w:p>
    <w:p w:rsidR="009714DE" w:rsidRPr="009714DE" w:rsidP="00C20F4F">
      <w:pPr>
        <w:tabs>
          <w:tab w:val="left" w:pos="6432"/>
        </w:tabs>
        <w:autoSpaceDE w:val="0"/>
        <w:autoSpaceDN w:val="0"/>
        <w:adjustRightInd w:val="0"/>
        <w:ind w:right="-45" w:firstLine="851"/>
        <w:jc w:val="both"/>
        <w:rPr>
          <w:bCs/>
          <w:sz w:val="28"/>
          <w:szCs w:val="28"/>
        </w:rPr>
      </w:pPr>
      <w:r w:rsidRPr="009714DE">
        <w:rPr>
          <w:bCs/>
          <w:sz w:val="28"/>
          <w:szCs w:val="28"/>
        </w:rPr>
        <w:t>Собственником  квартиры</w:t>
      </w:r>
      <w:r w:rsidRPr="009714DE">
        <w:rPr>
          <w:bCs/>
          <w:sz w:val="28"/>
          <w:szCs w:val="28"/>
        </w:rPr>
        <w:t xml:space="preserve"> </w:t>
      </w:r>
      <w:r w:rsidRPr="009714DE">
        <w:rPr>
          <w:sz w:val="28"/>
          <w:szCs w:val="28"/>
        </w:rPr>
        <w:t xml:space="preserve"> №</w:t>
      </w:r>
      <w:r w:rsidR="004F76B3">
        <w:t>&lt;данные изъяты&gt;</w:t>
      </w:r>
      <w:r w:rsidRPr="009714DE">
        <w:rPr>
          <w:sz w:val="28"/>
          <w:szCs w:val="28"/>
        </w:rPr>
        <w:t xml:space="preserve"> </w:t>
      </w:r>
      <w:r w:rsidRPr="009714DE">
        <w:rPr>
          <w:bCs/>
          <w:sz w:val="28"/>
          <w:szCs w:val="28"/>
        </w:rPr>
        <w:t xml:space="preserve">является </w:t>
      </w:r>
      <w:r w:rsidR="00C20F4F">
        <w:rPr>
          <w:sz w:val="28"/>
          <w:szCs w:val="28"/>
          <w:shd w:val="clear" w:color="auto" w:fill="FFFFFF"/>
        </w:rPr>
        <w:t>Хомяков А.А</w:t>
      </w:r>
      <w:r w:rsidRPr="009714DE">
        <w:rPr>
          <w:bCs/>
          <w:sz w:val="28"/>
          <w:szCs w:val="28"/>
        </w:rPr>
        <w:t>.</w:t>
      </w:r>
      <w:r w:rsidR="00352937">
        <w:rPr>
          <w:bCs/>
          <w:sz w:val="28"/>
          <w:szCs w:val="28"/>
        </w:rPr>
        <w:t xml:space="preserve"> – ответчик по делу</w:t>
      </w:r>
      <w:r w:rsidRPr="009714DE">
        <w:rPr>
          <w:bCs/>
          <w:sz w:val="28"/>
          <w:szCs w:val="28"/>
        </w:rPr>
        <w:t xml:space="preserve">, что подтверждается </w:t>
      </w:r>
      <w:r w:rsidRPr="009714DE">
        <w:rPr>
          <w:sz w:val="28"/>
          <w:szCs w:val="28"/>
        </w:rPr>
        <w:t>выпиской из Единого государственного реестра недвижимости о переходе прав н</w:t>
      </w:r>
      <w:r w:rsidR="00C20F4F">
        <w:rPr>
          <w:sz w:val="28"/>
          <w:szCs w:val="28"/>
        </w:rPr>
        <w:t>а объект недвижимости  (</w:t>
      </w:r>
      <w:r w:rsidR="00C20F4F">
        <w:rPr>
          <w:sz w:val="28"/>
          <w:szCs w:val="28"/>
        </w:rPr>
        <w:t>л.д</w:t>
      </w:r>
      <w:r w:rsidR="00C20F4F">
        <w:rPr>
          <w:sz w:val="28"/>
          <w:szCs w:val="28"/>
        </w:rPr>
        <w:t>. 38)</w:t>
      </w:r>
      <w:r w:rsidRPr="009714DE">
        <w:rPr>
          <w:bCs/>
          <w:sz w:val="28"/>
          <w:szCs w:val="28"/>
        </w:rPr>
        <w:t>.</w:t>
      </w:r>
    </w:p>
    <w:p w:rsidR="009714DE" w:rsidP="009714DE">
      <w:pPr>
        <w:tabs>
          <w:tab w:val="left" w:pos="6432"/>
        </w:tabs>
        <w:autoSpaceDE w:val="0"/>
        <w:autoSpaceDN w:val="0"/>
        <w:adjustRightInd w:val="0"/>
        <w:ind w:right="-45" w:firstLine="851"/>
        <w:jc w:val="both"/>
        <w:rPr>
          <w:bCs/>
          <w:sz w:val="28"/>
          <w:szCs w:val="28"/>
        </w:rPr>
      </w:pPr>
      <w:r w:rsidRPr="009714DE">
        <w:rPr>
          <w:bCs/>
          <w:sz w:val="28"/>
          <w:szCs w:val="28"/>
        </w:rPr>
        <w:t xml:space="preserve">Из материалов дела усматривается, что лицевой счет </w:t>
      </w:r>
      <w:r w:rsidR="00C20F4F">
        <w:rPr>
          <w:bCs/>
          <w:sz w:val="28"/>
          <w:szCs w:val="28"/>
        </w:rPr>
        <w:t xml:space="preserve">по вышеуказанной квартире в период с 01.11.2014г. по 30.06.2016г. </w:t>
      </w:r>
      <w:r w:rsidRPr="009714DE">
        <w:rPr>
          <w:bCs/>
          <w:sz w:val="28"/>
          <w:szCs w:val="28"/>
        </w:rPr>
        <w:t xml:space="preserve"> оформлен на имя </w:t>
      </w:r>
      <w:r w:rsidR="00C20F4F">
        <w:rPr>
          <w:sz w:val="28"/>
          <w:szCs w:val="28"/>
          <w:shd w:val="clear" w:color="auto" w:fill="FFFFFF"/>
        </w:rPr>
        <w:t>ответчика</w:t>
      </w:r>
      <w:r w:rsidRPr="009714DE">
        <w:rPr>
          <w:bCs/>
          <w:sz w:val="28"/>
          <w:szCs w:val="28"/>
        </w:rPr>
        <w:t>. (л.д.</w:t>
      </w:r>
      <w:r w:rsidR="00C20F4F">
        <w:rPr>
          <w:bCs/>
          <w:sz w:val="28"/>
          <w:szCs w:val="28"/>
        </w:rPr>
        <w:t>5</w:t>
      </w:r>
      <w:r w:rsidRPr="009714DE">
        <w:rPr>
          <w:bCs/>
          <w:sz w:val="28"/>
          <w:szCs w:val="28"/>
        </w:rPr>
        <w:t xml:space="preserve">).  </w:t>
      </w:r>
    </w:p>
    <w:p w:rsidR="00352937" w:rsidP="009714DE">
      <w:pPr>
        <w:tabs>
          <w:tab w:val="left" w:pos="6432"/>
        </w:tabs>
        <w:autoSpaceDE w:val="0"/>
        <w:autoSpaceDN w:val="0"/>
        <w:adjustRightInd w:val="0"/>
        <w:ind w:right="-45" w:firstLine="851"/>
        <w:jc w:val="both"/>
        <w:rPr>
          <w:bCs/>
          <w:sz w:val="28"/>
          <w:szCs w:val="28"/>
        </w:rPr>
      </w:pPr>
      <w:r>
        <w:rPr>
          <w:bCs/>
          <w:sz w:val="28"/>
          <w:szCs w:val="28"/>
        </w:rPr>
        <w:t>Определением Центрального районного суда города Симферополя от 11 октября 2016 года, вступившим в законную силу 27 октября 2016 года (</w:t>
      </w:r>
      <w:r>
        <w:rPr>
          <w:bCs/>
          <w:sz w:val="28"/>
          <w:szCs w:val="28"/>
        </w:rPr>
        <w:t>л.д</w:t>
      </w:r>
      <w:r>
        <w:rPr>
          <w:bCs/>
          <w:sz w:val="28"/>
          <w:szCs w:val="28"/>
        </w:rPr>
        <w:t>. 4), отменен судебный приказ</w:t>
      </w:r>
      <w:r w:rsidR="00464D94">
        <w:rPr>
          <w:bCs/>
          <w:sz w:val="28"/>
          <w:szCs w:val="28"/>
        </w:rPr>
        <w:t xml:space="preserve"> от 01 августа 2016 года </w:t>
      </w:r>
      <w:r w:rsidR="00464D94">
        <w:rPr>
          <w:bCs/>
          <w:sz w:val="28"/>
          <w:szCs w:val="28"/>
        </w:rPr>
        <w:t>№</w:t>
      </w:r>
      <w:r w:rsidR="004F76B3">
        <w:t>&lt;</w:t>
      </w:r>
      <w:r w:rsidR="004F76B3">
        <w:t>данные изъяты&gt;</w:t>
      </w:r>
      <w:r>
        <w:rPr>
          <w:bCs/>
          <w:sz w:val="28"/>
          <w:szCs w:val="28"/>
        </w:rPr>
        <w:t xml:space="preserve">, которым были удовлетворены заявленные в настоящее время исковые требования </w:t>
      </w:r>
      <w:r w:rsidR="00386E67">
        <w:rPr>
          <w:bCs/>
          <w:sz w:val="28"/>
          <w:szCs w:val="28"/>
        </w:rPr>
        <w:t xml:space="preserve">истца </w:t>
      </w:r>
      <w:r>
        <w:rPr>
          <w:bCs/>
          <w:sz w:val="28"/>
          <w:szCs w:val="28"/>
        </w:rPr>
        <w:t>к ответчику.</w:t>
      </w:r>
    </w:p>
    <w:p w:rsidR="00BA742F" w:rsidRPr="00BA742F" w:rsidP="00BA742F">
      <w:pPr>
        <w:autoSpaceDE w:val="0"/>
        <w:autoSpaceDN w:val="0"/>
        <w:adjustRightInd w:val="0"/>
        <w:ind w:firstLine="540"/>
        <w:jc w:val="both"/>
        <w:outlineLvl w:val="0"/>
        <w:rPr>
          <w:rFonts w:eastAsia="Calibri"/>
          <w:sz w:val="28"/>
          <w:szCs w:val="28"/>
        </w:rPr>
      </w:pPr>
      <w:r>
        <w:rPr>
          <w:rFonts w:eastAsia="Calibri"/>
          <w:sz w:val="28"/>
          <w:szCs w:val="28"/>
        </w:rPr>
        <w:t xml:space="preserve">   </w:t>
      </w:r>
      <w:r w:rsidR="00352937">
        <w:rPr>
          <w:bCs/>
          <w:sz w:val="28"/>
          <w:szCs w:val="28"/>
        </w:rPr>
        <w:t xml:space="preserve">В соответствии со </w:t>
      </w:r>
      <w:r w:rsidRPr="00BA742F">
        <w:rPr>
          <w:rFonts w:eastAsia="Calibri"/>
          <w:bCs/>
          <w:sz w:val="28"/>
          <w:szCs w:val="28"/>
        </w:rPr>
        <w:t>ст.</w:t>
      </w:r>
      <w:r>
        <w:rPr>
          <w:rFonts w:eastAsia="Calibri"/>
          <w:bCs/>
          <w:sz w:val="28"/>
          <w:szCs w:val="28"/>
        </w:rPr>
        <w:t>ст</w:t>
      </w:r>
      <w:r>
        <w:rPr>
          <w:rFonts w:eastAsia="Calibri"/>
          <w:bCs/>
          <w:sz w:val="28"/>
          <w:szCs w:val="28"/>
        </w:rPr>
        <w:t>.</w:t>
      </w:r>
      <w:r w:rsidRPr="00BA742F">
        <w:rPr>
          <w:rFonts w:eastAsia="Calibri"/>
          <w:bCs/>
          <w:sz w:val="28"/>
          <w:szCs w:val="28"/>
        </w:rPr>
        <w:t xml:space="preserve"> 195</w:t>
      </w:r>
      <w:r>
        <w:rPr>
          <w:rFonts w:eastAsia="Calibri"/>
          <w:bCs/>
          <w:sz w:val="28"/>
          <w:szCs w:val="28"/>
        </w:rPr>
        <w:t>, 196</w:t>
      </w:r>
      <w:r w:rsidRPr="00BA742F">
        <w:rPr>
          <w:rFonts w:eastAsia="Calibri"/>
          <w:bCs/>
          <w:sz w:val="28"/>
          <w:szCs w:val="28"/>
        </w:rPr>
        <w:t xml:space="preserve"> ГК РФ </w:t>
      </w:r>
      <w:r w:rsidRPr="00BA742F">
        <w:rPr>
          <w:rFonts w:eastAsia="Calibri"/>
          <w:sz w:val="28"/>
          <w:szCs w:val="28"/>
        </w:rPr>
        <w:t>исковой давностью признается срок для защиты права по иску лица, право которого нарушено.</w:t>
      </w:r>
      <w:r>
        <w:rPr>
          <w:rFonts w:eastAsia="Calibri"/>
          <w:sz w:val="28"/>
          <w:szCs w:val="28"/>
        </w:rPr>
        <w:t xml:space="preserve"> Общий срок исковой давности составляет три года со дня, определяемого в соответствии </w:t>
      </w:r>
      <w:r w:rsidRPr="00BA742F">
        <w:rPr>
          <w:rFonts w:eastAsia="Calibri"/>
          <w:sz w:val="28"/>
          <w:szCs w:val="28"/>
        </w:rPr>
        <w:t xml:space="preserve">со </w:t>
      </w:r>
      <w:hyperlink r:id="rId5" w:history="1">
        <w:r w:rsidRPr="00BA742F">
          <w:rPr>
            <w:rFonts w:eastAsia="Calibri"/>
            <w:sz w:val="28"/>
            <w:szCs w:val="28"/>
          </w:rPr>
          <w:t>статьей 200</w:t>
        </w:r>
      </w:hyperlink>
      <w:r w:rsidRPr="00BA742F">
        <w:rPr>
          <w:rFonts w:eastAsia="Calibri"/>
          <w:sz w:val="28"/>
          <w:szCs w:val="28"/>
        </w:rPr>
        <w:t xml:space="preserve"> настоящего Кодекса.</w:t>
      </w:r>
    </w:p>
    <w:p w:rsidR="00BA742F" w:rsidP="00BA742F">
      <w:pPr>
        <w:autoSpaceDE w:val="0"/>
        <w:autoSpaceDN w:val="0"/>
        <w:adjustRightInd w:val="0"/>
        <w:ind w:firstLine="540"/>
        <w:jc w:val="both"/>
        <w:rPr>
          <w:rFonts w:eastAsia="Calibri"/>
          <w:sz w:val="28"/>
          <w:szCs w:val="28"/>
        </w:rPr>
      </w:pPr>
      <w:r>
        <w:rPr>
          <w:bCs/>
          <w:sz w:val="28"/>
          <w:szCs w:val="28"/>
        </w:rPr>
        <w:t xml:space="preserve">   </w:t>
      </w:r>
      <w:r w:rsidRPr="00BA742F" w:rsidR="00352937">
        <w:rPr>
          <w:rFonts w:eastAsia="Calibri"/>
          <w:sz w:val="28"/>
          <w:szCs w:val="28"/>
        </w:rPr>
        <w:t xml:space="preserve">Согласно </w:t>
      </w:r>
      <w:r>
        <w:rPr>
          <w:bCs/>
          <w:sz w:val="28"/>
          <w:szCs w:val="28"/>
        </w:rPr>
        <w:t xml:space="preserve">ч.1 ст. 200 ГК РФ </w:t>
      </w:r>
      <w:r>
        <w:rPr>
          <w:rFonts w:eastAsia="Calibri"/>
          <w:sz w:val="28"/>
          <w:szCs w:val="28"/>
        </w:rPr>
        <w:t>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6C0DD1" w:rsidP="006C0DD1">
      <w:pPr>
        <w:autoSpaceDE w:val="0"/>
        <w:autoSpaceDN w:val="0"/>
        <w:adjustRightInd w:val="0"/>
        <w:jc w:val="both"/>
        <w:rPr>
          <w:rFonts w:eastAsia="Calibri"/>
          <w:sz w:val="28"/>
          <w:szCs w:val="28"/>
        </w:rPr>
      </w:pPr>
      <w:r>
        <w:rPr>
          <w:rFonts w:eastAsia="Calibri"/>
          <w:sz w:val="28"/>
          <w:szCs w:val="28"/>
        </w:rPr>
        <w:t xml:space="preserve">           В соответствии с ч. 1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834FFB" w:rsidP="00834FFB">
      <w:pPr>
        <w:autoSpaceDE w:val="0"/>
        <w:autoSpaceDN w:val="0"/>
        <w:adjustRightInd w:val="0"/>
        <w:jc w:val="both"/>
        <w:rPr>
          <w:bCs/>
          <w:sz w:val="28"/>
          <w:szCs w:val="28"/>
        </w:rPr>
      </w:pPr>
      <w:r>
        <w:rPr>
          <w:rFonts w:eastAsia="Calibri"/>
          <w:sz w:val="28"/>
          <w:szCs w:val="28"/>
        </w:rPr>
        <w:t xml:space="preserve">           По смыслу </w:t>
      </w:r>
      <w:hyperlink r:id="rId6" w:history="1">
        <w:r w:rsidRPr="00834FFB">
          <w:rPr>
            <w:rFonts w:eastAsia="Calibri"/>
            <w:sz w:val="28"/>
            <w:szCs w:val="28"/>
          </w:rPr>
          <w:t>статьи 204</w:t>
        </w:r>
      </w:hyperlink>
      <w:r>
        <w:rPr>
          <w:rFonts w:eastAsia="Calibri"/>
          <w:sz w:val="28"/>
          <w:szCs w:val="28"/>
        </w:rPr>
        <w:t xml:space="preserve"> ГК РФ начавшееся до предъявления заявления о вынесении судебного приказа течение срока исковой давности продолжается в случае отмены судебного приказа. Данный вывод согласуется с п. 18 </w:t>
      </w:r>
      <w:r w:rsidRPr="00C20F4F">
        <w:rPr>
          <w:bCs/>
          <w:sz w:val="28"/>
          <w:szCs w:val="28"/>
        </w:rPr>
        <w:t>Постановлени</w:t>
      </w:r>
      <w:r>
        <w:rPr>
          <w:bCs/>
          <w:sz w:val="28"/>
          <w:szCs w:val="28"/>
        </w:rPr>
        <w:t>я</w:t>
      </w:r>
      <w:r w:rsidRPr="00C20F4F">
        <w:rPr>
          <w:bCs/>
          <w:sz w:val="28"/>
          <w:szCs w:val="28"/>
        </w:rPr>
        <w:t xml:space="preserve"> Пленума Верховного Суда РФ от 29.09.2015 N 43  "О некоторых вопросах, связанных с применением норм Гражданского кодекса Российской Федерации об исковой давности"</w:t>
      </w:r>
      <w:r>
        <w:rPr>
          <w:bCs/>
          <w:sz w:val="28"/>
          <w:szCs w:val="28"/>
        </w:rPr>
        <w:t>.</w:t>
      </w:r>
    </w:p>
    <w:p w:rsidR="006C0DD1" w:rsidRPr="00BA742F" w:rsidP="00834FFB">
      <w:pPr>
        <w:autoSpaceDE w:val="0"/>
        <w:autoSpaceDN w:val="0"/>
        <w:adjustRightInd w:val="0"/>
        <w:jc w:val="both"/>
        <w:rPr>
          <w:rFonts w:eastAsia="Calibri"/>
          <w:sz w:val="28"/>
          <w:szCs w:val="28"/>
        </w:rPr>
      </w:pPr>
      <w:r>
        <w:rPr>
          <w:bCs/>
          <w:sz w:val="28"/>
          <w:szCs w:val="28"/>
        </w:rPr>
        <w:t xml:space="preserve">           Таким образом, установленный ГК РФ срок исковой давности по требованию об оплате задолженности </w:t>
      </w:r>
      <w:r>
        <w:rPr>
          <w:sz w:val="28"/>
          <w:szCs w:val="28"/>
        </w:rPr>
        <w:t xml:space="preserve">за потребленную тепловую энергию в период </w:t>
      </w:r>
      <w:r w:rsidRPr="009714DE">
        <w:rPr>
          <w:sz w:val="28"/>
          <w:szCs w:val="28"/>
        </w:rPr>
        <w:t>до 01.0</w:t>
      </w:r>
      <w:r>
        <w:rPr>
          <w:sz w:val="28"/>
          <w:szCs w:val="28"/>
        </w:rPr>
        <w:t>7</w:t>
      </w:r>
      <w:r w:rsidRPr="009714DE">
        <w:rPr>
          <w:sz w:val="28"/>
          <w:szCs w:val="28"/>
        </w:rPr>
        <w:t>.201</w:t>
      </w:r>
      <w:r>
        <w:rPr>
          <w:sz w:val="28"/>
          <w:szCs w:val="28"/>
        </w:rPr>
        <w:t>6</w:t>
      </w:r>
      <w:r w:rsidRPr="009714DE">
        <w:rPr>
          <w:sz w:val="28"/>
          <w:szCs w:val="28"/>
        </w:rPr>
        <w:t xml:space="preserve"> г</w:t>
      </w:r>
      <w:r>
        <w:rPr>
          <w:sz w:val="28"/>
          <w:szCs w:val="28"/>
        </w:rPr>
        <w:t>., с учетом</w:t>
      </w:r>
      <w:r w:rsidRPr="006C0DD1">
        <w:rPr>
          <w:rFonts w:eastAsia="Calibri"/>
          <w:sz w:val="28"/>
          <w:szCs w:val="28"/>
        </w:rPr>
        <w:t xml:space="preserve"> </w:t>
      </w:r>
      <w:r>
        <w:rPr>
          <w:rFonts w:eastAsia="Calibri"/>
          <w:sz w:val="28"/>
          <w:szCs w:val="28"/>
        </w:rPr>
        <w:t>ч. 1 ст. 155 ЖК РФ</w:t>
      </w:r>
      <w:r>
        <w:rPr>
          <w:sz w:val="28"/>
          <w:szCs w:val="28"/>
        </w:rPr>
        <w:t xml:space="preserve"> истёк 11 августа 2019 года.</w:t>
      </w:r>
    </w:p>
    <w:p w:rsidR="00BA742F" w:rsidRPr="00823D0B" w:rsidP="00823D0B">
      <w:pPr>
        <w:jc w:val="both"/>
        <w:rPr>
          <w:bCs/>
          <w:sz w:val="28"/>
          <w:szCs w:val="28"/>
        </w:rPr>
      </w:pPr>
      <w:r>
        <w:rPr>
          <w:bCs/>
          <w:sz w:val="28"/>
          <w:szCs w:val="28"/>
        </w:rPr>
        <w:t xml:space="preserve">           В соответствии с п. 12 </w:t>
      </w:r>
      <w:r w:rsidRPr="00C20F4F" w:rsidR="00C20F4F">
        <w:rPr>
          <w:bCs/>
          <w:sz w:val="28"/>
          <w:szCs w:val="28"/>
        </w:rPr>
        <w:t>Постановлени</w:t>
      </w:r>
      <w:r>
        <w:rPr>
          <w:bCs/>
          <w:sz w:val="28"/>
          <w:szCs w:val="28"/>
        </w:rPr>
        <w:t>я</w:t>
      </w:r>
      <w:r w:rsidRPr="00C20F4F" w:rsidR="00C20F4F">
        <w:rPr>
          <w:bCs/>
          <w:sz w:val="28"/>
          <w:szCs w:val="28"/>
        </w:rPr>
        <w:t xml:space="preserve"> Пленума Верховного Суда РФ от 29.09.2015 N 43  "О некоторых вопросах, связанных с применением норм </w:t>
      </w:r>
      <w:r w:rsidRPr="00C20F4F" w:rsidR="00C20F4F">
        <w:rPr>
          <w:bCs/>
          <w:sz w:val="28"/>
          <w:szCs w:val="28"/>
        </w:rPr>
        <w:t>Гражданского кодекса Российской Федерации об исковой давности"</w:t>
      </w:r>
      <w:r w:rsidR="00FD2B02">
        <w:rPr>
          <w:bCs/>
          <w:sz w:val="28"/>
          <w:szCs w:val="28"/>
        </w:rPr>
        <w:t xml:space="preserve"> </w:t>
      </w:r>
      <w:r w:rsidR="002A4ADC">
        <w:rPr>
          <w:rFonts w:eastAsia="Calibri"/>
          <w:sz w:val="28"/>
          <w:szCs w:val="28"/>
        </w:rPr>
        <w:t>б</w:t>
      </w:r>
      <w:r>
        <w:rPr>
          <w:rFonts w:eastAsia="Calibri"/>
          <w:sz w:val="28"/>
          <w:szCs w:val="28"/>
        </w:rPr>
        <w:t>ремя доказывания наличия обстоятельств, свидетельствующих о перерыве, приостановлении течения срока исковой давности, возлагается на лицо, предъявившее иск.</w:t>
      </w:r>
      <w:r w:rsidR="00823D0B">
        <w:rPr>
          <w:bCs/>
          <w:sz w:val="28"/>
          <w:szCs w:val="28"/>
        </w:rPr>
        <w:t xml:space="preserve"> </w:t>
      </w:r>
      <w:r>
        <w:rPr>
          <w:rFonts w:eastAsia="Calibri"/>
          <w:sz w:val="28"/>
          <w:szCs w:val="28"/>
        </w:rPr>
        <w:t xml:space="preserve">В соответствии со </w:t>
      </w:r>
      <w:hyperlink r:id="rId7" w:history="1">
        <w:r w:rsidRPr="00823D0B">
          <w:rPr>
            <w:rFonts w:eastAsia="Calibri"/>
            <w:sz w:val="28"/>
            <w:szCs w:val="28"/>
          </w:rPr>
          <w:t>статьей 205</w:t>
        </w:r>
      </w:hyperlink>
      <w:r>
        <w:rPr>
          <w:rFonts w:eastAsia="Calibri"/>
          <w:sz w:val="28"/>
          <w:szCs w:val="28"/>
        </w:rPr>
        <w:t xml:space="preserve"> ГК РФ в исключительных случаях суд может признать уважительной причину пропуска срока исковой давности по обстоятельствам, связанным с личностью истца - физического лица, если последним заявлено такое ходатайство и им представлены необходимые доказательства.</w:t>
      </w:r>
      <w:r w:rsidR="00823D0B">
        <w:rPr>
          <w:bCs/>
          <w:sz w:val="28"/>
          <w:szCs w:val="28"/>
        </w:rPr>
        <w:t xml:space="preserve"> </w:t>
      </w:r>
      <w:r>
        <w:rPr>
          <w:rFonts w:eastAsia="Calibri"/>
          <w:sz w:val="28"/>
          <w:szCs w:val="28"/>
        </w:rPr>
        <w:t xml:space="preserve">По смыслу указанной </w:t>
      </w:r>
      <w:hyperlink r:id="rId7" w:history="1">
        <w:r w:rsidRPr="00823D0B">
          <w:rPr>
            <w:rFonts w:eastAsia="Calibri"/>
            <w:sz w:val="28"/>
            <w:szCs w:val="28"/>
          </w:rPr>
          <w:t>нормы</w:t>
        </w:r>
      </w:hyperlink>
      <w:r w:rsidRPr="00823D0B">
        <w:rPr>
          <w:rFonts w:eastAsia="Calibri"/>
          <w:sz w:val="28"/>
          <w:szCs w:val="28"/>
        </w:rPr>
        <w:t xml:space="preserve">, а также </w:t>
      </w:r>
      <w:hyperlink r:id="rId8" w:history="1">
        <w:r w:rsidRPr="00823D0B">
          <w:rPr>
            <w:rFonts w:eastAsia="Calibri"/>
            <w:sz w:val="28"/>
            <w:szCs w:val="28"/>
          </w:rPr>
          <w:t>пункта 3 статьи 23</w:t>
        </w:r>
      </w:hyperlink>
      <w:r w:rsidRPr="00823D0B">
        <w:rPr>
          <w:rFonts w:eastAsia="Calibri"/>
          <w:sz w:val="28"/>
          <w:szCs w:val="28"/>
        </w:rPr>
        <w:t xml:space="preserve"> ГК РФ, срок исковой давности, пропущенный юридическим лицом, </w:t>
      </w:r>
      <w:r>
        <w:rPr>
          <w:rFonts w:eastAsia="Calibri"/>
          <w:sz w:val="28"/>
          <w:szCs w:val="28"/>
        </w:rPr>
        <w:t>не подлежит восстановлению независимо от причин его пропуска.</w:t>
      </w:r>
    </w:p>
    <w:p w:rsidR="00BA742F" w:rsidP="00C20F4F">
      <w:pPr>
        <w:autoSpaceDE w:val="0"/>
        <w:autoSpaceDN w:val="0"/>
        <w:adjustRightInd w:val="0"/>
        <w:ind w:firstLine="540"/>
        <w:jc w:val="both"/>
        <w:rPr>
          <w:rFonts w:eastAsia="Calibri"/>
          <w:sz w:val="28"/>
          <w:szCs w:val="28"/>
        </w:rPr>
      </w:pPr>
      <w:r>
        <w:rPr>
          <w:rFonts w:eastAsia="Calibri"/>
          <w:sz w:val="28"/>
          <w:szCs w:val="28"/>
        </w:rPr>
        <w:t xml:space="preserve">Доказательства наличия обстоятельств, свидетельствующих о перерыве или приостановлении течения срока исковой давности, не были представлены суду </w:t>
      </w:r>
      <w:r w:rsidR="006C2AE6">
        <w:rPr>
          <w:rFonts w:eastAsia="Calibri"/>
          <w:sz w:val="28"/>
          <w:szCs w:val="28"/>
        </w:rPr>
        <w:t xml:space="preserve">и отсутствуют в материалах дела, а поскольку истец является юридическим лицом, то пропущенный </w:t>
      </w:r>
      <w:r w:rsidRPr="00823D0B" w:rsidR="006C2AE6">
        <w:rPr>
          <w:rFonts w:eastAsia="Calibri"/>
          <w:sz w:val="28"/>
          <w:szCs w:val="28"/>
        </w:rPr>
        <w:t>срок исковой давности</w:t>
      </w:r>
      <w:r w:rsidR="006C2AE6">
        <w:rPr>
          <w:rFonts w:eastAsia="Calibri"/>
          <w:sz w:val="28"/>
          <w:szCs w:val="28"/>
        </w:rPr>
        <w:t xml:space="preserve"> не подлежит восстановлению независимо от причин его пропуска.</w:t>
      </w:r>
    </w:p>
    <w:p w:rsidR="00664387" w:rsidP="00664387">
      <w:pPr>
        <w:autoSpaceDE w:val="0"/>
        <w:autoSpaceDN w:val="0"/>
        <w:adjustRightInd w:val="0"/>
        <w:ind w:firstLine="540"/>
        <w:jc w:val="both"/>
        <w:rPr>
          <w:rFonts w:eastAsia="Calibri"/>
          <w:sz w:val="28"/>
          <w:szCs w:val="28"/>
        </w:rPr>
      </w:pPr>
      <w:r w:rsidRPr="00664387">
        <w:rPr>
          <w:rFonts w:eastAsia="Calibri"/>
          <w:sz w:val="28"/>
          <w:szCs w:val="28"/>
        </w:rPr>
        <w:t xml:space="preserve">Согласно п.2 ст. 199 ГК РФ исковая давность применяется судом только по </w:t>
      </w:r>
      <w:hyperlink r:id="rId9" w:history="1">
        <w:r w:rsidRPr="00664387">
          <w:rPr>
            <w:rFonts w:eastAsia="Calibri"/>
            <w:sz w:val="28"/>
            <w:szCs w:val="28"/>
          </w:rPr>
          <w:t>заявлению</w:t>
        </w:r>
      </w:hyperlink>
      <w:r w:rsidRPr="00664387">
        <w:rPr>
          <w:rFonts w:eastAsia="Calibri"/>
          <w:sz w:val="28"/>
          <w:szCs w:val="28"/>
        </w:rPr>
        <w:t xml:space="preserve"> стороны в споре, сделанному до вынесения судом решения. Истечение срока исковой давности, о применении которой заявлено стороной в споре, является </w:t>
      </w:r>
      <w:hyperlink r:id="rId10" w:history="1">
        <w:r w:rsidRPr="00664387">
          <w:rPr>
            <w:rFonts w:eastAsia="Calibri"/>
            <w:sz w:val="28"/>
            <w:szCs w:val="28"/>
          </w:rPr>
          <w:t>основанием</w:t>
        </w:r>
      </w:hyperlink>
      <w:r w:rsidRPr="00664387">
        <w:rPr>
          <w:rFonts w:eastAsia="Calibri"/>
          <w:sz w:val="28"/>
          <w:szCs w:val="28"/>
        </w:rPr>
        <w:t xml:space="preserve"> к вынесению судом решения об отказе в иске.</w:t>
      </w:r>
    </w:p>
    <w:p w:rsidR="008F704D" w:rsidRPr="00664387" w:rsidP="00664387">
      <w:pPr>
        <w:autoSpaceDE w:val="0"/>
        <w:autoSpaceDN w:val="0"/>
        <w:adjustRightInd w:val="0"/>
        <w:ind w:firstLine="540"/>
        <w:jc w:val="both"/>
        <w:rPr>
          <w:rFonts w:eastAsia="Calibri"/>
          <w:sz w:val="28"/>
          <w:szCs w:val="28"/>
        </w:rPr>
      </w:pPr>
      <w:r>
        <w:rPr>
          <w:rFonts w:eastAsia="Calibri"/>
          <w:sz w:val="28"/>
          <w:szCs w:val="28"/>
        </w:rPr>
        <w:t xml:space="preserve">При этом суд вправе отказать в удовлетворении исковых требований только на основании истечения </w:t>
      </w:r>
      <w:r w:rsidRPr="00664387">
        <w:rPr>
          <w:rFonts w:eastAsia="Calibri"/>
          <w:sz w:val="28"/>
          <w:szCs w:val="28"/>
        </w:rPr>
        <w:t>срока исковой давности</w:t>
      </w:r>
      <w:r>
        <w:rPr>
          <w:rFonts w:eastAsia="Calibri"/>
          <w:sz w:val="28"/>
          <w:szCs w:val="28"/>
        </w:rPr>
        <w:t>, без исследования иных обстоятельств дела. Аналогичный вывод содержится в</w:t>
      </w:r>
      <w:r>
        <w:rPr>
          <w:bCs/>
          <w:sz w:val="28"/>
          <w:szCs w:val="28"/>
        </w:rPr>
        <w:t xml:space="preserve"> п. 15 </w:t>
      </w:r>
      <w:r w:rsidRPr="00C20F4F">
        <w:rPr>
          <w:bCs/>
          <w:sz w:val="28"/>
          <w:szCs w:val="28"/>
        </w:rPr>
        <w:t>Постановлени</w:t>
      </w:r>
      <w:r>
        <w:rPr>
          <w:bCs/>
          <w:sz w:val="28"/>
          <w:szCs w:val="28"/>
        </w:rPr>
        <w:t>я</w:t>
      </w:r>
      <w:r w:rsidRPr="00C20F4F">
        <w:rPr>
          <w:bCs/>
          <w:sz w:val="28"/>
          <w:szCs w:val="28"/>
        </w:rPr>
        <w:t xml:space="preserve"> Пленума Верховного Суда РФ от 29.09.2015 N 43  "О некоторых вопросах, связанных с применением норм Гражданского кодекса Российской Федерации об исковой давности"</w:t>
      </w:r>
      <w:r>
        <w:rPr>
          <w:bCs/>
          <w:sz w:val="28"/>
          <w:szCs w:val="28"/>
        </w:rPr>
        <w:t>.</w:t>
      </w:r>
      <w:r>
        <w:rPr>
          <w:rFonts w:eastAsia="Calibri"/>
          <w:sz w:val="28"/>
          <w:szCs w:val="28"/>
        </w:rPr>
        <w:t xml:space="preserve"> </w:t>
      </w:r>
    </w:p>
    <w:p w:rsidR="009714DE" w:rsidRPr="00D55CB9" w:rsidP="00D55CB9">
      <w:pPr>
        <w:jc w:val="both"/>
        <w:rPr>
          <w:bCs/>
          <w:sz w:val="28"/>
          <w:szCs w:val="28"/>
        </w:rPr>
      </w:pPr>
      <w:r>
        <w:rPr>
          <w:rFonts w:eastAsia="Calibri"/>
          <w:sz w:val="28"/>
          <w:szCs w:val="28"/>
        </w:rPr>
        <w:t xml:space="preserve">       </w:t>
      </w:r>
      <w:r w:rsidR="00664387">
        <w:rPr>
          <w:rFonts w:eastAsia="Calibri"/>
          <w:sz w:val="28"/>
          <w:szCs w:val="28"/>
        </w:rPr>
        <w:t>Учитывая тот факт, что срок исковой давности по настоящему спору истёк до предъявления иска и ответчик заявил о применении срока исковой давности, то суд отказывает истцу в удовлетворении исковых требований.</w:t>
      </w:r>
    </w:p>
    <w:p w:rsidR="0034097F" w:rsidP="00287D9D">
      <w:pPr>
        <w:pStyle w:val="NoSpacing"/>
        <w:ind w:firstLine="708"/>
        <w:jc w:val="both"/>
        <w:rPr>
          <w:sz w:val="28"/>
          <w:szCs w:val="28"/>
        </w:rPr>
      </w:pPr>
      <w:r w:rsidRPr="007C740F">
        <w:rPr>
          <w:sz w:val="28"/>
          <w:szCs w:val="28"/>
          <w:lang w:eastAsia="ru-RU"/>
        </w:rPr>
        <w:t>Руководствуясь статьями 194-199 Гражданского процессуального кодекса Российской Федерации</w:t>
      </w:r>
      <w:r w:rsidRPr="007C740F">
        <w:rPr>
          <w:sz w:val="28"/>
          <w:szCs w:val="28"/>
        </w:rPr>
        <w:t>, суд,-</w:t>
      </w:r>
    </w:p>
    <w:p w:rsidR="00664387" w:rsidRPr="007C740F" w:rsidP="00287D9D">
      <w:pPr>
        <w:pStyle w:val="NoSpacing"/>
        <w:ind w:firstLine="708"/>
        <w:jc w:val="both"/>
        <w:rPr>
          <w:sz w:val="28"/>
          <w:szCs w:val="28"/>
        </w:rPr>
      </w:pPr>
    </w:p>
    <w:p w:rsidR="00423066" w:rsidP="00423066">
      <w:pPr>
        <w:pStyle w:val="NoSpacing"/>
        <w:jc w:val="center"/>
        <w:rPr>
          <w:sz w:val="28"/>
          <w:szCs w:val="28"/>
        </w:rPr>
      </w:pPr>
      <w:r w:rsidRPr="00EB4A59">
        <w:rPr>
          <w:sz w:val="28"/>
          <w:szCs w:val="28"/>
        </w:rPr>
        <w:t>решил:</w:t>
      </w:r>
    </w:p>
    <w:p w:rsidR="00664387" w:rsidRPr="00287D9D" w:rsidP="00423066">
      <w:pPr>
        <w:pStyle w:val="NoSpacing"/>
        <w:jc w:val="center"/>
        <w:rPr>
          <w:b/>
          <w:sz w:val="20"/>
          <w:szCs w:val="20"/>
        </w:rPr>
      </w:pPr>
    </w:p>
    <w:p w:rsidR="00423066" w:rsidRPr="007B7A35" w:rsidP="00423066">
      <w:pPr>
        <w:pStyle w:val="NoSpacing"/>
        <w:ind w:firstLine="567"/>
        <w:jc w:val="both"/>
        <w:rPr>
          <w:color w:val="auto"/>
          <w:sz w:val="28"/>
          <w:szCs w:val="28"/>
        </w:rPr>
      </w:pPr>
      <w:r w:rsidRPr="007B7A35">
        <w:rPr>
          <w:color w:val="auto"/>
          <w:sz w:val="28"/>
          <w:szCs w:val="28"/>
          <w:lang w:eastAsia="ru-RU"/>
        </w:rPr>
        <w:t xml:space="preserve">В удовлетворении иска </w:t>
      </w:r>
      <w:r w:rsidR="00287D9D">
        <w:rPr>
          <w:sz w:val="28"/>
          <w:szCs w:val="28"/>
        </w:rPr>
        <w:t>Государственного унитарного предприятия Республики Крым «</w:t>
      </w:r>
      <w:r w:rsidR="00287D9D">
        <w:rPr>
          <w:sz w:val="28"/>
          <w:szCs w:val="28"/>
        </w:rPr>
        <w:t>Крымтеплокоммунэнерго</w:t>
      </w:r>
      <w:r w:rsidR="00287D9D">
        <w:rPr>
          <w:sz w:val="28"/>
          <w:szCs w:val="28"/>
        </w:rPr>
        <w:t>» к Хомякову Артуру Александровичу о взыскании задолженности за потребленную тепловую энергию</w:t>
      </w:r>
      <w:r>
        <w:rPr>
          <w:color w:val="auto"/>
          <w:sz w:val="28"/>
          <w:szCs w:val="28"/>
        </w:rPr>
        <w:t xml:space="preserve"> - отказать</w:t>
      </w:r>
      <w:r w:rsidRPr="007B7A35">
        <w:rPr>
          <w:color w:val="auto"/>
          <w:sz w:val="28"/>
          <w:szCs w:val="28"/>
          <w:lang w:eastAsia="ru-RU"/>
        </w:rPr>
        <w:t>.</w:t>
      </w:r>
      <w:r w:rsidRPr="007B7A35">
        <w:rPr>
          <w:color w:val="auto"/>
          <w:sz w:val="28"/>
          <w:szCs w:val="28"/>
        </w:rPr>
        <w:t xml:space="preserve"> </w:t>
      </w:r>
    </w:p>
    <w:p w:rsidR="00423066" w:rsidRPr="007B7A35" w:rsidP="00423066">
      <w:pPr>
        <w:pStyle w:val="NoSpacing"/>
        <w:jc w:val="both"/>
        <w:rPr>
          <w:color w:val="auto"/>
          <w:sz w:val="28"/>
          <w:szCs w:val="28"/>
          <w:shd w:val="clear" w:color="auto" w:fill="FFFFFF"/>
        </w:rPr>
      </w:pPr>
      <w:r w:rsidRPr="007B7A35">
        <w:rPr>
          <w:color w:val="auto"/>
          <w:sz w:val="28"/>
          <w:szCs w:val="28"/>
          <w:shd w:val="clear" w:color="auto" w:fill="FFFFFF"/>
        </w:rPr>
        <w:t xml:space="preserve">        Разъяснить, что мировой судья может не составлять мотивированное</w:t>
      </w:r>
      <w:r w:rsidRPr="007B7A35">
        <w:rPr>
          <w:rStyle w:val="apple-converted-space"/>
          <w:color w:val="auto"/>
          <w:sz w:val="28"/>
          <w:szCs w:val="28"/>
          <w:bdr w:val="none" w:sz="0" w:space="0" w:color="auto" w:frame="1"/>
        </w:rPr>
        <w:t> </w:t>
      </w:r>
      <w:r w:rsidRPr="007B7A35">
        <w:rPr>
          <w:rStyle w:val="snippetequal"/>
          <w:color w:val="auto"/>
          <w:sz w:val="28"/>
          <w:szCs w:val="28"/>
          <w:bdr w:val="none" w:sz="0" w:space="0" w:color="auto" w:frame="1"/>
        </w:rPr>
        <w:t>решение</w:t>
      </w:r>
      <w:r w:rsidRPr="007B7A35">
        <w:rPr>
          <w:rStyle w:val="apple-converted-space"/>
          <w:color w:val="auto"/>
          <w:sz w:val="28"/>
          <w:szCs w:val="28"/>
          <w:bdr w:val="none" w:sz="0" w:space="0" w:color="auto" w:frame="1"/>
        </w:rPr>
        <w:t> </w:t>
      </w:r>
      <w:r w:rsidRPr="007B7A35">
        <w:rPr>
          <w:color w:val="auto"/>
          <w:sz w:val="28"/>
          <w:szCs w:val="28"/>
          <w:shd w:val="clear" w:color="auto" w:fill="FFFFFF"/>
        </w:rPr>
        <w:t>суда по рассмотренному им</w:t>
      </w:r>
      <w:r w:rsidRPr="007B7A35">
        <w:rPr>
          <w:rStyle w:val="apple-converted-space"/>
          <w:color w:val="auto"/>
          <w:sz w:val="28"/>
          <w:szCs w:val="28"/>
          <w:shd w:val="clear" w:color="auto" w:fill="FFFFFF"/>
        </w:rPr>
        <w:t> </w:t>
      </w:r>
      <w:r w:rsidRPr="007B7A35">
        <w:rPr>
          <w:color w:val="auto"/>
          <w:sz w:val="28"/>
          <w:szCs w:val="28"/>
          <w:bdr w:val="none" w:sz="0" w:space="0" w:color="auto" w:frame="1"/>
        </w:rPr>
        <w:t>делу</w:t>
      </w:r>
      <w:r w:rsidRPr="007B7A35">
        <w:rPr>
          <w:color w:val="auto"/>
          <w:sz w:val="28"/>
          <w:szCs w:val="28"/>
          <w:shd w:val="clear" w:color="auto" w:fill="FFFFFF"/>
        </w:rPr>
        <w:t>, при этом мировой судья обязан составить мотивированное</w:t>
      </w:r>
      <w:r w:rsidRPr="007B7A35">
        <w:rPr>
          <w:rStyle w:val="apple-converted-space"/>
          <w:color w:val="auto"/>
          <w:sz w:val="28"/>
          <w:szCs w:val="28"/>
          <w:bdr w:val="none" w:sz="0" w:space="0" w:color="auto" w:frame="1"/>
        </w:rPr>
        <w:t> </w:t>
      </w:r>
      <w:r w:rsidRPr="007B7A35">
        <w:rPr>
          <w:rStyle w:val="snippetequal"/>
          <w:color w:val="auto"/>
          <w:sz w:val="28"/>
          <w:szCs w:val="28"/>
          <w:bdr w:val="none" w:sz="0" w:space="0" w:color="auto" w:frame="1"/>
        </w:rPr>
        <w:t>решение</w:t>
      </w:r>
      <w:r w:rsidRPr="007B7A35">
        <w:rPr>
          <w:rStyle w:val="apple-converted-space"/>
          <w:color w:val="auto"/>
          <w:sz w:val="28"/>
          <w:szCs w:val="28"/>
          <w:bdr w:val="none" w:sz="0" w:space="0" w:color="auto" w:frame="1"/>
        </w:rPr>
        <w:t> </w:t>
      </w:r>
      <w:r w:rsidRPr="007B7A35">
        <w:rPr>
          <w:color w:val="auto"/>
          <w:sz w:val="28"/>
          <w:szCs w:val="28"/>
          <w:shd w:val="clear" w:color="auto" w:fill="FFFFFF"/>
        </w:rPr>
        <w:t>по рассмотренному им делу в случае поступления от лиц, участвующих в деле, их представителей заявления о составлении мотивированного</w:t>
      </w:r>
      <w:r w:rsidRPr="007B7A35">
        <w:rPr>
          <w:rStyle w:val="apple-converted-space"/>
          <w:color w:val="auto"/>
          <w:sz w:val="28"/>
          <w:szCs w:val="28"/>
          <w:shd w:val="clear" w:color="auto" w:fill="FFFFFF"/>
        </w:rPr>
        <w:t> </w:t>
      </w:r>
      <w:r w:rsidRPr="007B7A35">
        <w:rPr>
          <w:rStyle w:val="snippetequal"/>
          <w:color w:val="auto"/>
          <w:sz w:val="28"/>
          <w:szCs w:val="28"/>
          <w:bdr w:val="none" w:sz="0" w:space="0" w:color="auto" w:frame="1"/>
        </w:rPr>
        <w:t>решения</w:t>
      </w:r>
      <w:r w:rsidRPr="007B7A35">
        <w:rPr>
          <w:rStyle w:val="apple-converted-space"/>
          <w:color w:val="auto"/>
          <w:sz w:val="28"/>
          <w:szCs w:val="28"/>
          <w:bdr w:val="none" w:sz="0" w:space="0" w:color="auto" w:frame="1"/>
        </w:rPr>
        <w:t> </w:t>
      </w:r>
      <w:r w:rsidRPr="007B7A35">
        <w:rPr>
          <w:color w:val="auto"/>
          <w:sz w:val="28"/>
          <w:szCs w:val="28"/>
          <w:shd w:val="clear" w:color="auto" w:fill="FFFFFF"/>
        </w:rPr>
        <w:t xml:space="preserve">суда, которое может быть подано: </w:t>
      </w:r>
    </w:p>
    <w:p w:rsidR="00423066" w:rsidRPr="007B7A35" w:rsidP="00423066">
      <w:pPr>
        <w:pStyle w:val="NoSpacing"/>
        <w:jc w:val="both"/>
        <w:rPr>
          <w:color w:val="auto"/>
          <w:sz w:val="28"/>
          <w:szCs w:val="28"/>
          <w:shd w:val="clear" w:color="auto" w:fill="FFFFFF"/>
        </w:rPr>
      </w:pPr>
      <w:r w:rsidRPr="007B7A35">
        <w:rPr>
          <w:color w:val="auto"/>
          <w:sz w:val="28"/>
          <w:szCs w:val="28"/>
          <w:shd w:val="clear" w:color="auto" w:fill="FFFFFF"/>
        </w:rPr>
        <w:t>1) в течение трех дней со дня объявления резолютивной части</w:t>
      </w:r>
      <w:r w:rsidRPr="007B7A35">
        <w:rPr>
          <w:rStyle w:val="apple-converted-space"/>
          <w:color w:val="auto"/>
          <w:sz w:val="28"/>
          <w:szCs w:val="28"/>
          <w:shd w:val="clear" w:color="auto" w:fill="FFFFFF"/>
        </w:rPr>
        <w:t> </w:t>
      </w:r>
      <w:r w:rsidRPr="007B7A35">
        <w:rPr>
          <w:rStyle w:val="snippetequal"/>
          <w:color w:val="auto"/>
          <w:sz w:val="28"/>
          <w:szCs w:val="28"/>
          <w:bdr w:val="none" w:sz="0" w:space="0" w:color="auto" w:frame="1"/>
        </w:rPr>
        <w:t>решения</w:t>
      </w:r>
      <w:r w:rsidRPr="007B7A35">
        <w:rPr>
          <w:rStyle w:val="apple-converted-space"/>
          <w:color w:val="auto"/>
          <w:sz w:val="28"/>
          <w:szCs w:val="28"/>
          <w:bdr w:val="none" w:sz="0" w:space="0" w:color="auto" w:frame="1"/>
        </w:rPr>
        <w:t> </w:t>
      </w:r>
      <w:r w:rsidRPr="007B7A35">
        <w:rPr>
          <w:color w:val="auto"/>
          <w:sz w:val="28"/>
          <w:szCs w:val="28"/>
          <w:shd w:val="clear" w:color="auto" w:fill="FFFFFF"/>
        </w:rPr>
        <w:t>суда, если лица, участвующие в деле, их представители присутствовали в судебном заседании;</w:t>
      </w:r>
    </w:p>
    <w:p w:rsidR="00423066" w:rsidRPr="007B7A35" w:rsidP="00423066">
      <w:pPr>
        <w:pStyle w:val="NoSpacing"/>
        <w:jc w:val="both"/>
        <w:rPr>
          <w:color w:val="auto"/>
          <w:sz w:val="28"/>
          <w:szCs w:val="28"/>
          <w:shd w:val="clear" w:color="auto" w:fill="FFFFFF"/>
        </w:rPr>
      </w:pPr>
      <w:r w:rsidRPr="007B7A35">
        <w:rPr>
          <w:color w:val="auto"/>
          <w:sz w:val="28"/>
          <w:szCs w:val="28"/>
          <w:shd w:val="clear" w:color="auto" w:fill="FFFFFF"/>
        </w:rPr>
        <w:t>2) в течение пятнадцати дней со дня объявления резолютивной части</w:t>
      </w:r>
      <w:r w:rsidRPr="007B7A35">
        <w:rPr>
          <w:rStyle w:val="apple-converted-space"/>
          <w:color w:val="auto"/>
          <w:sz w:val="28"/>
          <w:szCs w:val="28"/>
          <w:shd w:val="clear" w:color="auto" w:fill="FFFFFF"/>
        </w:rPr>
        <w:t> </w:t>
      </w:r>
      <w:r w:rsidRPr="007B7A35">
        <w:rPr>
          <w:rStyle w:val="snippetequal"/>
          <w:color w:val="auto"/>
          <w:sz w:val="28"/>
          <w:szCs w:val="28"/>
          <w:bdr w:val="none" w:sz="0" w:space="0" w:color="auto" w:frame="1"/>
        </w:rPr>
        <w:t>решения</w:t>
      </w:r>
      <w:r w:rsidRPr="007B7A35">
        <w:rPr>
          <w:rStyle w:val="apple-converted-space"/>
          <w:color w:val="auto"/>
          <w:sz w:val="28"/>
          <w:szCs w:val="28"/>
          <w:bdr w:val="none" w:sz="0" w:space="0" w:color="auto" w:frame="1"/>
        </w:rPr>
        <w:t> </w:t>
      </w:r>
      <w:r w:rsidRPr="007B7A35">
        <w:rPr>
          <w:color w:val="auto"/>
          <w:sz w:val="28"/>
          <w:szCs w:val="28"/>
          <w:shd w:val="clear" w:color="auto" w:fill="FFFFFF"/>
        </w:rPr>
        <w:t>суда, если лица, участвующие в деле, их представители не присутствовали в судебном заседании.</w:t>
      </w:r>
    </w:p>
    <w:p w:rsidR="00423066" w:rsidRPr="007B7A35" w:rsidP="00423066">
      <w:pPr>
        <w:pStyle w:val="NoSpacing"/>
        <w:jc w:val="both"/>
        <w:rPr>
          <w:color w:val="auto"/>
          <w:sz w:val="28"/>
          <w:szCs w:val="28"/>
          <w:shd w:val="clear" w:color="auto" w:fill="FFFFFF"/>
        </w:rPr>
      </w:pPr>
      <w:r w:rsidRPr="007B7A35">
        <w:rPr>
          <w:color w:val="auto"/>
          <w:sz w:val="28"/>
          <w:szCs w:val="28"/>
          <w:shd w:val="clear" w:color="auto" w:fill="FFFFFF"/>
        </w:rPr>
        <w:t xml:space="preserve">         В случае подачи такого заявления мотивированное</w:t>
      </w:r>
      <w:r w:rsidRPr="007B7A35">
        <w:rPr>
          <w:rStyle w:val="apple-converted-space"/>
          <w:color w:val="auto"/>
          <w:sz w:val="28"/>
          <w:szCs w:val="28"/>
          <w:shd w:val="clear" w:color="auto" w:fill="FFFFFF"/>
        </w:rPr>
        <w:t> </w:t>
      </w:r>
      <w:r w:rsidRPr="007B7A35">
        <w:rPr>
          <w:rStyle w:val="snippetequal"/>
          <w:color w:val="auto"/>
          <w:sz w:val="28"/>
          <w:szCs w:val="28"/>
          <w:bdr w:val="none" w:sz="0" w:space="0" w:color="auto" w:frame="1"/>
        </w:rPr>
        <w:t>решение</w:t>
      </w:r>
      <w:r w:rsidRPr="007B7A35">
        <w:rPr>
          <w:rStyle w:val="apple-converted-space"/>
          <w:color w:val="auto"/>
          <w:sz w:val="28"/>
          <w:szCs w:val="28"/>
          <w:bdr w:val="none" w:sz="0" w:space="0" w:color="auto" w:frame="1"/>
        </w:rPr>
        <w:t> </w:t>
      </w:r>
      <w:r w:rsidRPr="007B7A35">
        <w:rPr>
          <w:color w:val="auto"/>
          <w:sz w:val="28"/>
          <w:szCs w:val="28"/>
          <w:shd w:val="clear" w:color="auto" w:fill="FFFFFF"/>
        </w:rPr>
        <w:t>будет составлено в течение пяти дней со дня поступления от лиц, участвующих в деле, их представителей, заявления о составлении мотивированного</w:t>
      </w:r>
      <w:r w:rsidRPr="007B7A35">
        <w:rPr>
          <w:rStyle w:val="apple-converted-space"/>
          <w:color w:val="auto"/>
          <w:sz w:val="28"/>
          <w:szCs w:val="28"/>
          <w:bdr w:val="none" w:sz="0" w:space="0" w:color="auto" w:frame="1"/>
        </w:rPr>
        <w:t> </w:t>
      </w:r>
      <w:r w:rsidRPr="007B7A35">
        <w:rPr>
          <w:rStyle w:val="snippetequal"/>
          <w:color w:val="auto"/>
          <w:sz w:val="28"/>
          <w:szCs w:val="28"/>
          <w:bdr w:val="none" w:sz="0" w:space="0" w:color="auto" w:frame="1"/>
        </w:rPr>
        <w:t>решения</w:t>
      </w:r>
      <w:r w:rsidRPr="007B7A35">
        <w:rPr>
          <w:rStyle w:val="apple-converted-space"/>
          <w:color w:val="auto"/>
          <w:sz w:val="28"/>
          <w:szCs w:val="28"/>
          <w:bdr w:val="none" w:sz="0" w:space="0" w:color="auto" w:frame="1"/>
        </w:rPr>
        <w:t> </w:t>
      </w:r>
      <w:r w:rsidRPr="007B7A35">
        <w:rPr>
          <w:color w:val="auto"/>
          <w:sz w:val="28"/>
          <w:szCs w:val="28"/>
          <w:shd w:val="clear" w:color="auto" w:fill="FFFFFF"/>
        </w:rPr>
        <w:t>суда.</w:t>
      </w:r>
    </w:p>
    <w:p w:rsidR="00423066" w:rsidP="00423066">
      <w:pPr>
        <w:pStyle w:val="NoSpacing"/>
        <w:jc w:val="both"/>
        <w:rPr>
          <w:sz w:val="28"/>
          <w:szCs w:val="28"/>
        </w:rPr>
      </w:pPr>
      <w:r w:rsidRPr="007B7A35">
        <w:rPr>
          <w:color w:val="auto"/>
          <w:sz w:val="28"/>
          <w:szCs w:val="28"/>
          <w:lang w:eastAsia="ru-RU"/>
        </w:rPr>
        <w:t xml:space="preserve">        Решение может быть обжаловано</w:t>
      </w:r>
      <w:r w:rsidRPr="007C740F">
        <w:rPr>
          <w:sz w:val="28"/>
          <w:szCs w:val="28"/>
          <w:lang w:eastAsia="ru-RU"/>
        </w:rPr>
        <w:t xml:space="preserve"> в течение месяца со дня принятия решения мировым судьёй в окончательной форме в Центральный районный суд города Симферополя </w:t>
      </w:r>
      <w:r w:rsidRPr="007C740F">
        <w:rPr>
          <w:sz w:val="28"/>
          <w:szCs w:val="28"/>
          <w:lang w:eastAsia="ru-RU"/>
        </w:rPr>
        <w:t>через мирового судью</w:t>
      </w:r>
      <w:r w:rsidRPr="007C740F">
        <w:rPr>
          <w:sz w:val="28"/>
          <w:szCs w:val="28"/>
          <w:lang w:eastAsia="ru-RU"/>
        </w:rPr>
        <w:t xml:space="preserve"> судебного участка № 20 Центрального судебного района города Симферополь.</w:t>
      </w:r>
      <w:r w:rsidRPr="007C740F">
        <w:rPr>
          <w:sz w:val="28"/>
          <w:szCs w:val="28"/>
        </w:rPr>
        <w:tab/>
      </w:r>
    </w:p>
    <w:p w:rsidR="00B9725E" w:rsidRPr="007C740F" w:rsidP="00423066">
      <w:pPr>
        <w:pStyle w:val="NoSpacing"/>
        <w:jc w:val="both"/>
        <w:rPr>
          <w:sz w:val="28"/>
          <w:szCs w:val="28"/>
        </w:rPr>
      </w:pPr>
      <w:r>
        <w:rPr>
          <w:sz w:val="28"/>
          <w:szCs w:val="28"/>
        </w:rPr>
        <w:t xml:space="preserve">        Мотивированное решение составлено 1</w:t>
      </w:r>
      <w:r w:rsidR="002C7519">
        <w:rPr>
          <w:sz w:val="28"/>
          <w:szCs w:val="28"/>
        </w:rPr>
        <w:t>9</w:t>
      </w:r>
      <w:r>
        <w:rPr>
          <w:sz w:val="28"/>
          <w:szCs w:val="28"/>
        </w:rPr>
        <w:t xml:space="preserve"> декабря 2019 года.</w:t>
      </w:r>
    </w:p>
    <w:p w:rsidR="00423066" w:rsidRPr="00287D9D" w:rsidP="00423066">
      <w:pPr>
        <w:pStyle w:val="NoSpacing"/>
        <w:jc w:val="both"/>
        <w:rPr>
          <w:sz w:val="20"/>
          <w:szCs w:val="20"/>
        </w:rPr>
      </w:pPr>
      <w:r w:rsidRPr="00287D9D">
        <w:rPr>
          <w:sz w:val="20"/>
          <w:szCs w:val="20"/>
        </w:rPr>
        <w:t xml:space="preserve">         </w:t>
      </w:r>
      <w:r w:rsidRPr="00287D9D">
        <w:rPr>
          <w:sz w:val="20"/>
          <w:szCs w:val="20"/>
        </w:rPr>
        <w:t xml:space="preserve">      </w:t>
      </w:r>
    </w:p>
    <w:p w:rsidR="00287D9D" w:rsidP="00287D9D">
      <w:pPr>
        <w:ind w:right="-1"/>
        <w:jc w:val="both"/>
        <w:rPr>
          <w:rFonts w:eastAsia="MS Mincho"/>
          <w:sz w:val="28"/>
          <w:szCs w:val="28"/>
        </w:rPr>
      </w:pPr>
      <w:r w:rsidRPr="00A6690D">
        <w:rPr>
          <w:sz w:val="28"/>
          <w:szCs w:val="28"/>
        </w:rPr>
        <w:t xml:space="preserve">Мировой </w:t>
      </w:r>
      <w:r w:rsidRPr="00A6690D">
        <w:rPr>
          <w:sz w:val="28"/>
          <w:szCs w:val="28"/>
        </w:rPr>
        <w:t xml:space="preserve">судья:   </w:t>
      </w:r>
      <w:r w:rsidRPr="00A6690D">
        <w:rPr>
          <w:sz w:val="28"/>
          <w:szCs w:val="28"/>
        </w:rPr>
        <w:t xml:space="preserve">         </w:t>
      </w:r>
      <w:r w:rsidRPr="00A6690D">
        <w:rPr>
          <w:i/>
          <w:sz w:val="28"/>
          <w:szCs w:val="28"/>
        </w:rPr>
        <w:t xml:space="preserve"> </w:t>
      </w:r>
      <w:r w:rsidRPr="00A6690D">
        <w:rPr>
          <w:sz w:val="28"/>
          <w:szCs w:val="28"/>
        </w:rPr>
        <w:t xml:space="preserve">                                       </w:t>
      </w:r>
      <w:r>
        <w:rPr>
          <w:sz w:val="28"/>
          <w:szCs w:val="28"/>
        </w:rPr>
        <w:t xml:space="preserve">             </w:t>
      </w:r>
      <w:r w:rsidRPr="00A6690D">
        <w:rPr>
          <w:rFonts w:eastAsia="MS Mincho"/>
          <w:sz w:val="28"/>
          <w:szCs w:val="28"/>
        </w:rPr>
        <w:t xml:space="preserve">С.Г. </w:t>
      </w:r>
      <w:r w:rsidRPr="00A6690D">
        <w:rPr>
          <w:rFonts w:eastAsia="MS Mincho"/>
          <w:sz w:val="28"/>
          <w:szCs w:val="28"/>
        </w:rPr>
        <w:t>Ломанов</w:t>
      </w:r>
    </w:p>
    <w:p w:rsidR="00287D9D" w:rsidP="00287D9D">
      <w:pPr>
        <w:ind w:right="-1"/>
        <w:jc w:val="both"/>
        <w:rPr>
          <w:rFonts w:eastAsia="MS Mincho"/>
          <w:sz w:val="28"/>
          <w:szCs w:val="28"/>
        </w:rPr>
      </w:pPr>
    </w:p>
    <w:p w:rsidR="00287D9D" w:rsidP="00287D9D">
      <w:pPr>
        <w:ind w:right="-1"/>
        <w:jc w:val="both"/>
        <w:rPr>
          <w:rFonts w:eastAsia="MS Mincho"/>
          <w:sz w:val="28"/>
          <w:szCs w:val="28"/>
        </w:rPr>
      </w:pPr>
    </w:p>
    <w:p w:rsidR="00287D9D" w:rsidP="00287D9D">
      <w:pPr>
        <w:ind w:right="-1"/>
        <w:jc w:val="both"/>
        <w:rPr>
          <w:rFonts w:eastAsia="MS Mincho"/>
          <w:sz w:val="28"/>
          <w:szCs w:val="28"/>
        </w:rPr>
      </w:pPr>
    </w:p>
    <w:p w:rsidR="00D55CB9" w:rsidP="00287D9D">
      <w:pPr>
        <w:ind w:right="-1"/>
        <w:jc w:val="both"/>
        <w:rPr>
          <w:rFonts w:eastAsia="MS Mincho"/>
          <w:sz w:val="28"/>
          <w:szCs w:val="28"/>
        </w:rPr>
      </w:pPr>
    </w:p>
    <w:p w:rsidR="00D55CB9" w:rsidP="00287D9D">
      <w:pPr>
        <w:ind w:right="-1"/>
        <w:jc w:val="both"/>
        <w:rPr>
          <w:rFonts w:eastAsia="MS Mincho"/>
          <w:sz w:val="28"/>
          <w:szCs w:val="28"/>
        </w:rPr>
      </w:pPr>
    </w:p>
    <w:p w:rsidR="00D55CB9" w:rsidP="00287D9D">
      <w:pPr>
        <w:ind w:right="-1"/>
        <w:jc w:val="both"/>
        <w:rPr>
          <w:rFonts w:eastAsia="MS Mincho"/>
          <w:sz w:val="28"/>
          <w:szCs w:val="28"/>
        </w:rPr>
      </w:pPr>
    </w:p>
    <w:p w:rsidR="00D55CB9" w:rsidP="00287D9D">
      <w:pPr>
        <w:ind w:right="-1"/>
        <w:jc w:val="both"/>
        <w:rPr>
          <w:rFonts w:eastAsia="MS Mincho"/>
          <w:sz w:val="28"/>
          <w:szCs w:val="28"/>
        </w:rPr>
      </w:pPr>
    </w:p>
    <w:p w:rsidR="00D55CB9" w:rsidP="00287D9D">
      <w:pPr>
        <w:ind w:right="-1"/>
        <w:jc w:val="both"/>
        <w:rPr>
          <w:rFonts w:eastAsia="MS Mincho"/>
          <w:sz w:val="28"/>
          <w:szCs w:val="28"/>
        </w:rPr>
      </w:pPr>
    </w:p>
    <w:p w:rsidR="00287D9D" w:rsidRPr="00A6690D" w:rsidP="00287D9D">
      <w:pPr>
        <w:tabs>
          <w:tab w:val="left" w:pos="7552"/>
        </w:tabs>
        <w:ind w:right="850"/>
        <w:jc w:val="both"/>
        <w:rPr>
          <w:sz w:val="28"/>
          <w:szCs w:val="28"/>
        </w:rPr>
      </w:pPr>
    </w:p>
    <w:sectPr w:rsidSect="007E3ECB">
      <w:pgSz w:w="11906" w:h="16838"/>
      <w:pgMar w:top="426" w:right="707"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FB7"/>
    <w:rsid w:val="00006D7C"/>
    <w:rsid w:val="00015930"/>
    <w:rsid w:val="00015E20"/>
    <w:rsid w:val="0001644F"/>
    <w:rsid w:val="00021F52"/>
    <w:rsid w:val="00033F18"/>
    <w:rsid w:val="0003417C"/>
    <w:rsid w:val="00034A16"/>
    <w:rsid w:val="00036627"/>
    <w:rsid w:val="000425D6"/>
    <w:rsid w:val="0005193C"/>
    <w:rsid w:val="00056257"/>
    <w:rsid w:val="00074082"/>
    <w:rsid w:val="0007489F"/>
    <w:rsid w:val="00075B7C"/>
    <w:rsid w:val="000A5452"/>
    <w:rsid w:val="000B2D2D"/>
    <w:rsid w:val="000B4556"/>
    <w:rsid w:val="000C2EC5"/>
    <w:rsid w:val="000D5938"/>
    <w:rsid w:val="000D5F72"/>
    <w:rsid w:val="000E0460"/>
    <w:rsid w:val="000E2BA7"/>
    <w:rsid w:val="000E2F65"/>
    <w:rsid w:val="000F6DB1"/>
    <w:rsid w:val="000F6FAE"/>
    <w:rsid w:val="001047D5"/>
    <w:rsid w:val="00107958"/>
    <w:rsid w:val="0011163E"/>
    <w:rsid w:val="00116FC5"/>
    <w:rsid w:val="0011791F"/>
    <w:rsid w:val="0012107C"/>
    <w:rsid w:val="0012202B"/>
    <w:rsid w:val="0012716F"/>
    <w:rsid w:val="00132377"/>
    <w:rsid w:val="001327C7"/>
    <w:rsid w:val="0013652B"/>
    <w:rsid w:val="00136FFE"/>
    <w:rsid w:val="00137A03"/>
    <w:rsid w:val="00137ABC"/>
    <w:rsid w:val="001457CC"/>
    <w:rsid w:val="001551F6"/>
    <w:rsid w:val="00157939"/>
    <w:rsid w:val="001632C9"/>
    <w:rsid w:val="00165049"/>
    <w:rsid w:val="00184B74"/>
    <w:rsid w:val="0019185B"/>
    <w:rsid w:val="001A6B7B"/>
    <w:rsid w:val="001C0466"/>
    <w:rsid w:val="001C0BB0"/>
    <w:rsid w:val="001D3014"/>
    <w:rsid w:val="001D3E5D"/>
    <w:rsid w:val="001E0237"/>
    <w:rsid w:val="001F1151"/>
    <w:rsid w:val="002070F4"/>
    <w:rsid w:val="0021305C"/>
    <w:rsid w:val="002229EB"/>
    <w:rsid w:val="00222FA0"/>
    <w:rsid w:val="0022333C"/>
    <w:rsid w:val="00231580"/>
    <w:rsid w:val="002438FE"/>
    <w:rsid w:val="00244A1F"/>
    <w:rsid w:val="00247B83"/>
    <w:rsid w:val="0025288E"/>
    <w:rsid w:val="00256AB6"/>
    <w:rsid w:val="002673BC"/>
    <w:rsid w:val="00287D9D"/>
    <w:rsid w:val="0029756B"/>
    <w:rsid w:val="002A4ADC"/>
    <w:rsid w:val="002A585C"/>
    <w:rsid w:val="002B04B2"/>
    <w:rsid w:val="002B384E"/>
    <w:rsid w:val="002B6A06"/>
    <w:rsid w:val="002C53D1"/>
    <w:rsid w:val="002C7519"/>
    <w:rsid w:val="002D1B1D"/>
    <w:rsid w:val="002E120D"/>
    <w:rsid w:val="002F051A"/>
    <w:rsid w:val="00301E0F"/>
    <w:rsid w:val="00303C76"/>
    <w:rsid w:val="0030563B"/>
    <w:rsid w:val="00313F34"/>
    <w:rsid w:val="003255B8"/>
    <w:rsid w:val="00330FAD"/>
    <w:rsid w:val="00331033"/>
    <w:rsid w:val="0034097F"/>
    <w:rsid w:val="003423B2"/>
    <w:rsid w:val="0034689A"/>
    <w:rsid w:val="00347BF4"/>
    <w:rsid w:val="00351652"/>
    <w:rsid w:val="00352937"/>
    <w:rsid w:val="003570E8"/>
    <w:rsid w:val="00375740"/>
    <w:rsid w:val="00380F84"/>
    <w:rsid w:val="00382F85"/>
    <w:rsid w:val="00383A56"/>
    <w:rsid w:val="003840D4"/>
    <w:rsid w:val="00386E67"/>
    <w:rsid w:val="00387E3A"/>
    <w:rsid w:val="00390922"/>
    <w:rsid w:val="00392FED"/>
    <w:rsid w:val="003A4391"/>
    <w:rsid w:val="003A7E77"/>
    <w:rsid w:val="003B715B"/>
    <w:rsid w:val="003C111E"/>
    <w:rsid w:val="003C2589"/>
    <w:rsid w:val="003D2561"/>
    <w:rsid w:val="003E31BF"/>
    <w:rsid w:val="003E7233"/>
    <w:rsid w:val="003E76EF"/>
    <w:rsid w:val="003E7948"/>
    <w:rsid w:val="003F1034"/>
    <w:rsid w:val="003F1668"/>
    <w:rsid w:val="003F6DA0"/>
    <w:rsid w:val="003F747B"/>
    <w:rsid w:val="00403D65"/>
    <w:rsid w:val="00406746"/>
    <w:rsid w:val="00407BE7"/>
    <w:rsid w:val="00416887"/>
    <w:rsid w:val="00423066"/>
    <w:rsid w:val="004230F6"/>
    <w:rsid w:val="00435D91"/>
    <w:rsid w:val="004374BF"/>
    <w:rsid w:val="00440E30"/>
    <w:rsid w:val="004465B4"/>
    <w:rsid w:val="00446A4A"/>
    <w:rsid w:val="00463545"/>
    <w:rsid w:val="00463E5F"/>
    <w:rsid w:val="00464D94"/>
    <w:rsid w:val="0046719F"/>
    <w:rsid w:val="00467238"/>
    <w:rsid w:val="00470282"/>
    <w:rsid w:val="0047454D"/>
    <w:rsid w:val="004877FE"/>
    <w:rsid w:val="00493A04"/>
    <w:rsid w:val="004979F4"/>
    <w:rsid w:val="004A043D"/>
    <w:rsid w:val="004D0A4B"/>
    <w:rsid w:val="004D0CE8"/>
    <w:rsid w:val="004D61BB"/>
    <w:rsid w:val="004E5B99"/>
    <w:rsid w:val="004F1648"/>
    <w:rsid w:val="004F70F7"/>
    <w:rsid w:val="004F76B3"/>
    <w:rsid w:val="00501B02"/>
    <w:rsid w:val="00527460"/>
    <w:rsid w:val="005347AB"/>
    <w:rsid w:val="005522FB"/>
    <w:rsid w:val="00566469"/>
    <w:rsid w:val="00582719"/>
    <w:rsid w:val="00583BCC"/>
    <w:rsid w:val="005902F1"/>
    <w:rsid w:val="0059460A"/>
    <w:rsid w:val="00594CFC"/>
    <w:rsid w:val="005A0942"/>
    <w:rsid w:val="005A170B"/>
    <w:rsid w:val="005A3234"/>
    <w:rsid w:val="005B0101"/>
    <w:rsid w:val="005B12EB"/>
    <w:rsid w:val="005B396C"/>
    <w:rsid w:val="005B4965"/>
    <w:rsid w:val="005B6E2C"/>
    <w:rsid w:val="005C1C8B"/>
    <w:rsid w:val="005D7C2A"/>
    <w:rsid w:val="005E69EF"/>
    <w:rsid w:val="005F6C28"/>
    <w:rsid w:val="005F7C21"/>
    <w:rsid w:val="00602410"/>
    <w:rsid w:val="006057A8"/>
    <w:rsid w:val="0061621E"/>
    <w:rsid w:val="006228E7"/>
    <w:rsid w:val="0062778D"/>
    <w:rsid w:val="006347C7"/>
    <w:rsid w:val="00636116"/>
    <w:rsid w:val="0064093D"/>
    <w:rsid w:val="00640C9F"/>
    <w:rsid w:val="0065452E"/>
    <w:rsid w:val="00663B94"/>
    <w:rsid w:val="00664387"/>
    <w:rsid w:val="00664D60"/>
    <w:rsid w:val="00666037"/>
    <w:rsid w:val="00670D3D"/>
    <w:rsid w:val="00682030"/>
    <w:rsid w:val="0068436B"/>
    <w:rsid w:val="0068488A"/>
    <w:rsid w:val="00685C30"/>
    <w:rsid w:val="00690B63"/>
    <w:rsid w:val="00691B9B"/>
    <w:rsid w:val="006925C9"/>
    <w:rsid w:val="0069412F"/>
    <w:rsid w:val="006B1425"/>
    <w:rsid w:val="006B2911"/>
    <w:rsid w:val="006B699A"/>
    <w:rsid w:val="006C0DD1"/>
    <w:rsid w:val="006C2AE6"/>
    <w:rsid w:val="006E2B8E"/>
    <w:rsid w:val="006E54A7"/>
    <w:rsid w:val="006F54C1"/>
    <w:rsid w:val="00707818"/>
    <w:rsid w:val="00707B2B"/>
    <w:rsid w:val="007234AF"/>
    <w:rsid w:val="00727F4C"/>
    <w:rsid w:val="00732D20"/>
    <w:rsid w:val="00736BE2"/>
    <w:rsid w:val="00741041"/>
    <w:rsid w:val="0075335C"/>
    <w:rsid w:val="0075589D"/>
    <w:rsid w:val="007658D2"/>
    <w:rsid w:val="0078072C"/>
    <w:rsid w:val="00781C5F"/>
    <w:rsid w:val="007936CE"/>
    <w:rsid w:val="007A544F"/>
    <w:rsid w:val="007A56F2"/>
    <w:rsid w:val="007A775D"/>
    <w:rsid w:val="007B1DEC"/>
    <w:rsid w:val="007B3082"/>
    <w:rsid w:val="007B7A35"/>
    <w:rsid w:val="007C225D"/>
    <w:rsid w:val="007C3DF7"/>
    <w:rsid w:val="007C4CE7"/>
    <w:rsid w:val="007C740F"/>
    <w:rsid w:val="007C7613"/>
    <w:rsid w:val="007E3ECB"/>
    <w:rsid w:val="007E50FF"/>
    <w:rsid w:val="007F2179"/>
    <w:rsid w:val="007F69F9"/>
    <w:rsid w:val="00804755"/>
    <w:rsid w:val="0080683D"/>
    <w:rsid w:val="00811EF9"/>
    <w:rsid w:val="0081332D"/>
    <w:rsid w:val="00815183"/>
    <w:rsid w:val="0081572A"/>
    <w:rsid w:val="00823D0B"/>
    <w:rsid w:val="0082764E"/>
    <w:rsid w:val="0083070E"/>
    <w:rsid w:val="00830C69"/>
    <w:rsid w:val="00834D6A"/>
    <w:rsid w:val="00834FFB"/>
    <w:rsid w:val="008366B1"/>
    <w:rsid w:val="00841A22"/>
    <w:rsid w:val="00845673"/>
    <w:rsid w:val="00847D8D"/>
    <w:rsid w:val="00852C46"/>
    <w:rsid w:val="008568EE"/>
    <w:rsid w:val="00860902"/>
    <w:rsid w:val="00860F74"/>
    <w:rsid w:val="008643FF"/>
    <w:rsid w:val="0086673F"/>
    <w:rsid w:val="00867C6C"/>
    <w:rsid w:val="00881354"/>
    <w:rsid w:val="00884B51"/>
    <w:rsid w:val="008853A5"/>
    <w:rsid w:val="00891643"/>
    <w:rsid w:val="00892310"/>
    <w:rsid w:val="008A0295"/>
    <w:rsid w:val="008A536D"/>
    <w:rsid w:val="008A6085"/>
    <w:rsid w:val="008C1865"/>
    <w:rsid w:val="008C4924"/>
    <w:rsid w:val="008D53DC"/>
    <w:rsid w:val="008E4C61"/>
    <w:rsid w:val="008F704D"/>
    <w:rsid w:val="00911FAA"/>
    <w:rsid w:val="00912781"/>
    <w:rsid w:val="00923495"/>
    <w:rsid w:val="00924A1D"/>
    <w:rsid w:val="00924DA3"/>
    <w:rsid w:val="00926F0C"/>
    <w:rsid w:val="00934321"/>
    <w:rsid w:val="009352F4"/>
    <w:rsid w:val="00954FB7"/>
    <w:rsid w:val="009554A5"/>
    <w:rsid w:val="009666FB"/>
    <w:rsid w:val="0096794C"/>
    <w:rsid w:val="009714DE"/>
    <w:rsid w:val="00985917"/>
    <w:rsid w:val="0098758C"/>
    <w:rsid w:val="00991BCB"/>
    <w:rsid w:val="009974E7"/>
    <w:rsid w:val="00997C74"/>
    <w:rsid w:val="009A1C8A"/>
    <w:rsid w:val="009A1D8A"/>
    <w:rsid w:val="009A65D4"/>
    <w:rsid w:val="009A7C64"/>
    <w:rsid w:val="009B4282"/>
    <w:rsid w:val="009B55A0"/>
    <w:rsid w:val="009B6957"/>
    <w:rsid w:val="009B6C91"/>
    <w:rsid w:val="009C0293"/>
    <w:rsid w:val="009D0D93"/>
    <w:rsid w:val="009D1FA3"/>
    <w:rsid w:val="009D4752"/>
    <w:rsid w:val="009E3FCF"/>
    <w:rsid w:val="009F40C2"/>
    <w:rsid w:val="00A03121"/>
    <w:rsid w:val="00A04552"/>
    <w:rsid w:val="00A0591E"/>
    <w:rsid w:val="00A07A23"/>
    <w:rsid w:val="00A2155C"/>
    <w:rsid w:val="00A36C55"/>
    <w:rsid w:val="00A41990"/>
    <w:rsid w:val="00A47C66"/>
    <w:rsid w:val="00A50018"/>
    <w:rsid w:val="00A55725"/>
    <w:rsid w:val="00A61EAA"/>
    <w:rsid w:val="00A6690D"/>
    <w:rsid w:val="00A85B15"/>
    <w:rsid w:val="00A928A5"/>
    <w:rsid w:val="00A97CBA"/>
    <w:rsid w:val="00AA4A2D"/>
    <w:rsid w:val="00AA580B"/>
    <w:rsid w:val="00AB0C08"/>
    <w:rsid w:val="00AC1133"/>
    <w:rsid w:val="00AC5E08"/>
    <w:rsid w:val="00AC7390"/>
    <w:rsid w:val="00AD389B"/>
    <w:rsid w:val="00AD4E27"/>
    <w:rsid w:val="00AF354E"/>
    <w:rsid w:val="00B00C76"/>
    <w:rsid w:val="00B10E52"/>
    <w:rsid w:val="00B2225B"/>
    <w:rsid w:val="00B3377C"/>
    <w:rsid w:val="00B36E26"/>
    <w:rsid w:val="00B47155"/>
    <w:rsid w:val="00B51825"/>
    <w:rsid w:val="00B56174"/>
    <w:rsid w:val="00B67359"/>
    <w:rsid w:val="00B72FE4"/>
    <w:rsid w:val="00B74866"/>
    <w:rsid w:val="00B758DA"/>
    <w:rsid w:val="00B843DE"/>
    <w:rsid w:val="00B84DCC"/>
    <w:rsid w:val="00B92FC6"/>
    <w:rsid w:val="00B941F6"/>
    <w:rsid w:val="00B9725E"/>
    <w:rsid w:val="00BA742F"/>
    <w:rsid w:val="00BB1C8E"/>
    <w:rsid w:val="00BB2E76"/>
    <w:rsid w:val="00BB4639"/>
    <w:rsid w:val="00BB7506"/>
    <w:rsid w:val="00BC1B0C"/>
    <w:rsid w:val="00BC27A1"/>
    <w:rsid w:val="00BC37B8"/>
    <w:rsid w:val="00BD08E9"/>
    <w:rsid w:val="00BD6798"/>
    <w:rsid w:val="00BD6B47"/>
    <w:rsid w:val="00BE03DB"/>
    <w:rsid w:val="00BE0D7F"/>
    <w:rsid w:val="00BF7A26"/>
    <w:rsid w:val="00C0369B"/>
    <w:rsid w:val="00C07327"/>
    <w:rsid w:val="00C100B0"/>
    <w:rsid w:val="00C11A2D"/>
    <w:rsid w:val="00C12435"/>
    <w:rsid w:val="00C1386B"/>
    <w:rsid w:val="00C14F8D"/>
    <w:rsid w:val="00C20F4F"/>
    <w:rsid w:val="00C24814"/>
    <w:rsid w:val="00C24EA8"/>
    <w:rsid w:val="00C32BD1"/>
    <w:rsid w:val="00C35A2D"/>
    <w:rsid w:val="00C35E66"/>
    <w:rsid w:val="00C40F2B"/>
    <w:rsid w:val="00C5056E"/>
    <w:rsid w:val="00C50E96"/>
    <w:rsid w:val="00C52874"/>
    <w:rsid w:val="00C55997"/>
    <w:rsid w:val="00C61FF7"/>
    <w:rsid w:val="00C6236B"/>
    <w:rsid w:val="00C625D3"/>
    <w:rsid w:val="00C6780B"/>
    <w:rsid w:val="00C703C3"/>
    <w:rsid w:val="00C72DE5"/>
    <w:rsid w:val="00C84DBF"/>
    <w:rsid w:val="00CA24C8"/>
    <w:rsid w:val="00CA4F8A"/>
    <w:rsid w:val="00CB1599"/>
    <w:rsid w:val="00CB2740"/>
    <w:rsid w:val="00CB719A"/>
    <w:rsid w:val="00CC325E"/>
    <w:rsid w:val="00CC7851"/>
    <w:rsid w:val="00CC7A70"/>
    <w:rsid w:val="00CC7B56"/>
    <w:rsid w:val="00CD4E79"/>
    <w:rsid w:val="00D0619A"/>
    <w:rsid w:val="00D11A2E"/>
    <w:rsid w:val="00D20509"/>
    <w:rsid w:val="00D27A45"/>
    <w:rsid w:val="00D30A69"/>
    <w:rsid w:val="00D31148"/>
    <w:rsid w:val="00D32E78"/>
    <w:rsid w:val="00D356E0"/>
    <w:rsid w:val="00D41ADB"/>
    <w:rsid w:val="00D41DF5"/>
    <w:rsid w:val="00D51AA6"/>
    <w:rsid w:val="00D55CB9"/>
    <w:rsid w:val="00D55D7C"/>
    <w:rsid w:val="00D622FE"/>
    <w:rsid w:val="00D65087"/>
    <w:rsid w:val="00D65F33"/>
    <w:rsid w:val="00D7371C"/>
    <w:rsid w:val="00D8258B"/>
    <w:rsid w:val="00D82A0B"/>
    <w:rsid w:val="00D91C3E"/>
    <w:rsid w:val="00D95E57"/>
    <w:rsid w:val="00DA4475"/>
    <w:rsid w:val="00DA7599"/>
    <w:rsid w:val="00DB57A2"/>
    <w:rsid w:val="00DB57BA"/>
    <w:rsid w:val="00DB6D2A"/>
    <w:rsid w:val="00DB7085"/>
    <w:rsid w:val="00DB7C2A"/>
    <w:rsid w:val="00DC21EB"/>
    <w:rsid w:val="00DC6F79"/>
    <w:rsid w:val="00DD0113"/>
    <w:rsid w:val="00DD37E7"/>
    <w:rsid w:val="00DE0762"/>
    <w:rsid w:val="00DF2ADB"/>
    <w:rsid w:val="00DF3C99"/>
    <w:rsid w:val="00DF6375"/>
    <w:rsid w:val="00DF7623"/>
    <w:rsid w:val="00E03AB8"/>
    <w:rsid w:val="00E2060D"/>
    <w:rsid w:val="00E32782"/>
    <w:rsid w:val="00E43A46"/>
    <w:rsid w:val="00E45966"/>
    <w:rsid w:val="00E46CB0"/>
    <w:rsid w:val="00E47172"/>
    <w:rsid w:val="00E508CF"/>
    <w:rsid w:val="00E54C5D"/>
    <w:rsid w:val="00E615FC"/>
    <w:rsid w:val="00E63807"/>
    <w:rsid w:val="00E65804"/>
    <w:rsid w:val="00E732A1"/>
    <w:rsid w:val="00E7687F"/>
    <w:rsid w:val="00E7764A"/>
    <w:rsid w:val="00E80A05"/>
    <w:rsid w:val="00E81F75"/>
    <w:rsid w:val="00E92DFD"/>
    <w:rsid w:val="00EA373F"/>
    <w:rsid w:val="00EB4A59"/>
    <w:rsid w:val="00EB75A1"/>
    <w:rsid w:val="00EC19ED"/>
    <w:rsid w:val="00ED1AAC"/>
    <w:rsid w:val="00ED45FE"/>
    <w:rsid w:val="00ED7831"/>
    <w:rsid w:val="00ED7A8F"/>
    <w:rsid w:val="00EE33EB"/>
    <w:rsid w:val="00EF1072"/>
    <w:rsid w:val="00EF6E76"/>
    <w:rsid w:val="00F02592"/>
    <w:rsid w:val="00F0303F"/>
    <w:rsid w:val="00F1218B"/>
    <w:rsid w:val="00F16CF2"/>
    <w:rsid w:val="00F233EA"/>
    <w:rsid w:val="00F337D0"/>
    <w:rsid w:val="00F342D6"/>
    <w:rsid w:val="00F34FB8"/>
    <w:rsid w:val="00F37DCF"/>
    <w:rsid w:val="00F42BAD"/>
    <w:rsid w:val="00F45936"/>
    <w:rsid w:val="00F45D97"/>
    <w:rsid w:val="00F51145"/>
    <w:rsid w:val="00F515C0"/>
    <w:rsid w:val="00F65796"/>
    <w:rsid w:val="00F6685E"/>
    <w:rsid w:val="00F763A2"/>
    <w:rsid w:val="00F77ABB"/>
    <w:rsid w:val="00F806AA"/>
    <w:rsid w:val="00F83AAB"/>
    <w:rsid w:val="00F86012"/>
    <w:rsid w:val="00F90EAE"/>
    <w:rsid w:val="00F9389C"/>
    <w:rsid w:val="00F94BEF"/>
    <w:rsid w:val="00FA6F24"/>
    <w:rsid w:val="00FB31E0"/>
    <w:rsid w:val="00FC6FDB"/>
    <w:rsid w:val="00FC7711"/>
    <w:rsid w:val="00FD23E4"/>
    <w:rsid w:val="00FD2B02"/>
    <w:rsid w:val="00FD6F4C"/>
    <w:rsid w:val="00FE160C"/>
    <w:rsid w:val="00FE3B6E"/>
    <w:rsid w:val="00FE5F64"/>
    <w:rsid w:val="00FE6097"/>
    <w:rsid w:val="00FF211D"/>
    <w:rsid w:val="00FF4985"/>
    <w:rsid w:val="00FF73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9DFB5355-E9DD-4CAC-B4E3-24C9C4624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FB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954FB7"/>
    <w:pPr>
      <w:autoSpaceDE w:val="0"/>
      <w:autoSpaceDN w:val="0"/>
      <w:adjustRightInd w:val="0"/>
    </w:pPr>
    <w:rPr>
      <w:rFonts w:ascii="Arial" w:eastAsia="Times New Roman" w:hAnsi="Arial" w:cs="Arial"/>
    </w:rPr>
  </w:style>
  <w:style w:type="paragraph" w:styleId="NoSpacing">
    <w:name w:val="No Spacing"/>
    <w:uiPriority w:val="1"/>
    <w:qFormat/>
    <w:rsid w:val="00954FB7"/>
    <w:rPr>
      <w:rFonts w:ascii="Times New Roman" w:hAnsi="Times New Roman"/>
      <w:color w:val="000000"/>
      <w:sz w:val="24"/>
      <w:szCs w:val="24"/>
      <w:lang w:eastAsia="en-US"/>
    </w:rPr>
  </w:style>
  <w:style w:type="character" w:customStyle="1" w:styleId="1">
    <w:name w:val="Основной шрифт абзаца1"/>
    <w:uiPriority w:val="99"/>
    <w:rsid w:val="00954FB7"/>
  </w:style>
  <w:style w:type="paragraph" w:customStyle="1" w:styleId="Standard">
    <w:name w:val="Standard"/>
    <w:uiPriority w:val="99"/>
    <w:rsid w:val="007B1DEC"/>
    <w:pPr>
      <w:widowControl w:val="0"/>
      <w:suppressAutoHyphens/>
      <w:autoSpaceDN w:val="0"/>
      <w:textAlignment w:val="baseline"/>
    </w:pPr>
    <w:rPr>
      <w:rFonts w:ascii="Times New Roman" w:hAnsi="Times New Roman"/>
      <w:kern w:val="3"/>
      <w:sz w:val="24"/>
      <w:szCs w:val="24"/>
      <w:lang w:val="de-DE" w:eastAsia="ja-JP"/>
    </w:rPr>
  </w:style>
  <w:style w:type="character" w:customStyle="1" w:styleId="apple-converted-space">
    <w:name w:val="apple-converted-space"/>
    <w:basedOn w:val="DefaultParagraphFont"/>
    <w:uiPriority w:val="99"/>
    <w:rsid w:val="00ED7A8F"/>
  </w:style>
  <w:style w:type="character" w:styleId="Hyperlink">
    <w:name w:val="Hyperlink"/>
    <w:uiPriority w:val="99"/>
    <w:semiHidden/>
    <w:rsid w:val="00ED7A8F"/>
    <w:rPr>
      <w:color w:val="0000FF"/>
      <w:u w:val="single"/>
    </w:rPr>
  </w:style>
  <w:style w:type="character" w:customStyle="1" w:styleId="snippetequal">
    <w:name w:val="snippet_equal"/>
    <w:basedOn w:val="DefaultParagraphFont"/>
    <w:uiPriority w:val="99"/>
    <w:rsid w:val="00ED7A8F"/>
  </w:style>
  <w:style w:type="character" w:customStyle="1" w:styleId="10">
    <w:name w:val="Заголовок №1"/>
    <w:link w:val="11"/>
    <w:uiPriority w:val="99"/>
    <w:locked/>
    <w:rsid w:val="00D41ADB"/>
    <w:rPr>
      <w:rFonts w:ascii="Segoe UI" w:hAnsi="Segoe UI" w:cs="Segoe UI"/>
      <w:sz w:val="42"/>
      <w:szCs w:val="42"/>
      <w:shd w:val="clear" w:color="auto" w:fill="FFFFFF"/>
    </w:rPr>
  </w:style>
  <w:style w:type="character" w:customStyle="1" w:styleId="5">
    <w:name w:val="Основной текст (5)"/>
    <w:link w:val="51"/>
    <w:locked/>
    <w:rsid w:val="00D41ADB"/>
    <w:rPr>
      <w:rFonts w:ascii="Segoe UI" w:hAnsi="Segoe UI" w:cs="Segoe UI"/>
      <w:sz w:val="20"/>
      <w:szCs w:val="20"/>
      <w:shd w:val="clear" w:color="auto" w:fill="FFFFFF"/>
    </w:rPr>
  </w:style>
  <w:style w:type="paragraph" w:styleId="BodyText">
    <w:name w:val="Body Text"/>
    <w:basedOn w:val="Normal"/>
    <w:link w:val="a"/>
    <w:uiPriority w:val="99"/>
    <w:rsid w:val="00D41ADB"/>
    <w:pPr>
      <w:shd w:val="clear" w:color="auto" w:fill="FFFFFF"/>
      <w:spacing w:line="264" w:lineRule="exact"/>
      <w:ind w:firstLine="700"/>
      <w:jc w:val="both"/>
    </w:pPr>
    <w:rPr>
      <w:rFonts w:ascii="Segoe UI" w:eastAsia="Arial Unicode MS" w:hAnsi="Segoe UI" w:cs="Segoe UI"/>
      <w:sz w:val="20"/>
      <w:szCs w:val="20"/>
    </w:rPr>
  </w:style>
  <w:style w:type="character" w:customStyle="1" w:styleId="a">
    <w:name w:val="Основной текст Знак"/>
    <w:link w:val="BodyText"/>
    <w:uiPriority w:val="99"/>
    <w:locked/>
    <w:rsid w:val="00D41ADB"/>
    <w:rPr>
      <w:rFonts w:ascii="Segoe UI" w:eastAsia="Arial Unicode MS" w:hAnsi="Segoe UI" w:cs="Segoe UI"/>
      <w:sz w:val="20"/>
      <w:szCs w:val="20"/>
      <w:shd w:val="clear" w:color="auto" w:fill="FFFFFF"/>
      <w:lang w:eastAsia="ru-RU"/>
    </w:rPr>
  </w:style>
  <w:style w:type="character" w:customStyle="1" w:styleId="a0">
    <w:name w:val="Основной текст + Полужирный"/>
    <w:rsid w:val="00D41ADB"/>
    <w:rPr>
      <w:rFonts w:ascii="Segoe UI" w:hAnsi="Segoe UI" w:cs="Segoe UI"/>
      <w:b/>
      <w:bCs/>
      <w:sz w:val="20"/>
      <w:szCs w:val="20"/>
    </w:rPr>
  </w:style>
  <w:style w:type="paragraph" w:customStyle="1" w:styleId="11">
    <w:name w:val="Заголовок №11"/>
    <w:basedOn w:val="Normal"/>
    <w:link w:val="10"/>
    <w:uiPriority w:val="99"/>
    <w:rsid w:val="00D41ADB"/>
    <w:pPr>
      <w:shd w:val="clear" w:color="auto" w:fill="FFFFFF"/>
      <w:spacing w:after="120" w:line="240" w:lineRule="atLeast"/>
      <w:outlineLvl w:val="0"/>
    </w:pPr>
    <w:rPr>
      <w:rFonts w:ascii="Segoe UI" w:eastAsia="Calibri" w:hAnsi="Segoe UI" w:cs="Segoe UI"/>
      <w:sz w:val="42"/>
      <w:szCs w:val="42"/>
      <w:lang w:eastAsia="en-US"/>
    </w:rPr>
  </w:style>
  <w:style w:type="paragraph" w:customStyle="1" w:styleId="51">
    <w:name w:val="Основной текст (5)1"/>
    <w:basedOn w:val="Normal"/>
    <w:link w:val="5"/>
    <w:uiPriority w:val="99"/>
    <w:rsid w:val="00D41ADB"/>
    <w:pPr>
      <w:shd w:val="clear" w:color="auto" w:fill="FFFFFF"/>
      <w:spacing w:before="60" w:line="274" w:lineRule="exact"/>
    </w:pPr>
    <w:rPr>
      <w:rFonts w:ascii="Segoe UI" w:eastAsia="Calibri" w:hAnsi="Segoe UI" w:cs="Segoe UI"/>
      <w:sz w:val="20"/>
      <w:szCs w:val="20"/>
      <w:lang w:eastAsia="en-US"/>
    </w:rPr>
  </w:style>
  <w:style w:type="paragraph" w:styleId="BalloonText">
    <w:name w:val="Balloon Text"/>
    <w:basedOn w:val="Normal"/>
    <w:link w:val="a1"/>
    <w:uiPriority w:val="99"/>
    <w:semiHidden/>
    <w:unhideWhenUsed/>
    <w:rsid w:val="00BE03DB"/>
    <w:rPr>
      <w:rFonts w:ascii="Tahoma" w:hAnsi="Tahoma" w:cs="Tahoma"/>
      <w:sz w:val="16"/>
      <w:szCs w:val="16"/>
    </w:rPr>
  </w:style>
  <w:style w:type="character" w:customStyle="1" w:styleId="a1">
    <w:name w:val="Текст выноски Знак"/>
    <w:link w:val="BalloonText"/>
    <w:uiPriority w:val="99"/>
    <w:semiHidden/>
    <w:rsid w:val="00BE03DB"/>
    <w:rPr>
      <w:rFonts w:ascii="Tahoma" w:eastAsia="Times New Roman" w:hAnsi="Tahoma" w:cs="Tahoma"/>
      <w:sz w:val="16"/>
      <w:szCs w:val="16"/>
    </w:rPr>
  </w:style>
  <w:style w:type="character" w:customStyle="1" w:styleId="4">
    <w:name w:val="Основной текст (4)"/>
    <w:rsid w:val="005522FB"/>
    <w:rPr>
      <w:rFonts w:ascii="Times New Roman" w:eastAsia="Times New Roman" w:hAnsi="Times New Roman" w:cs="Times New Roman"/>
      <w:b w:val="0"/>
      <w:bCs w:val="0"/>
      <w:i w:val="0"/>
      <w:iCs w:val="0"/>
      <w:smallCaps w:val="0"/>
      <w:strike w:val="0"/>
      <w:sz w:val="20"/>
      <w:szCs w:val="20"/>
    </w:rPr>
  </w:style>
  <w:style w:type="character" w:customStyle="1" w:styleId="12">
    <w:name w:val="Основной текст1"/>
    <w:link w:val="3"/>
    <w:rsid w:val="004E5B99"/>
    <w:rPr>
      <w:rFonts w:ascii="Times New Roman" w:eastAsia="Times New Roman" w:hAnsi="Times New Roman"/>
      <w:sz w:val="28"/>
      <w:szCs w:val="28"/>
      <w:shd w:val="clear" w:color="auto" w:fill="FFFFFF"/>
    </w:rPr>
  </w:style>
  <w:style w:type="character" w:customStyle="1" w:styleId="8">
    <w:name w:val="Основной текст (8)"/>
    <w:rsid w:val="004E5B99"/>
    <w:rPr>
      <w:rFonts w:ascii="Times New Roman" w:eastAsia="Times New Roman" w:hAnsi="Times New Roman" w:cs="Times New Roman"/>
      <w:b w:val="0"/>
      <w:bCs w:val="0"/>
      <w:i w:val="0"/>
      <w:iCs w:val="0"/>
      <w:smallCaps w:val="0"/>
      <w:strike w:val="0"/>
      <w:sz w:val="28"/>
      <w:szCs w:val="28"/>
    </w:rPr>
  </w:style>
  <w:style w:type="character" w:customStyle="1" w:styleId="a2">
    <w:name w:val="Основной текст + Курсив"/>
    <w:rsid w:val="004E5B99"/>
    <w:rPr>
      <w:rFonts w:ascii="Times New Roman" w:eastAsia="Times New Roman" w:hAnsi="Times New Roman"/>
      <w:i/>
      <w:iCs/>
      <w:sz w:val="28"/>
      <w:szCs w:val="28"/>
      <w:shd w:val="clear" w:color="auto" w:fill="FFFFFF"/>
    </w:rPr>
  </w:style>
  <w:style w:type="paragraph" w:customStyle="1" w:styleId="3">
    <w:name w:val="Основной текст3"/>
    <w:basedOn w:val="Normal"/>
    <w:link w:val="12"/>
    <w:rsid w:val="004E5B99"/>
    <w:pPr>
      <w:shd w:val="clear" w:color="auto" w:fill="FFFFFF"/>
      <w:spacing w:before="240" w:after="240" w:line="322" w:lineRule="exact"/>
      <w:ind w:firstLine="700"/>
      <w:jc w:val="both"/>
    </w:pPr>
    <w:rPr>
      <w:sz w:val="28"/>
      <w:szCs w:val="28"/>
    </w:rPr>
  </w:style>
  <w:style w:type="character" w:customStyle="1" w:styleId="12pt">
    <w:name w:val="Основной текст + 12 pt"/>
    <w:rsid w:val="004E5B99"/>
    <w:rPr>
      <w:rFonts w:ascii="Times New Roman" w:eastAsia="Times New Roman" w:hAnsi="Times New Roman" w:cs="Times New Roman"/>
      <w:b w:val="0"/>
      <w:bCs w:val="0"/>
      <w:i w:val="0"/>
      <w:iCs w:val="0"/>
      <w:smallCaps w:val="0"/>
      <w:strike w:val="0"/>
      <w:sz w:val="24"/>
      <w:szCs w:val="24"/>
      <w:shd w:val="clear" w:color="auto" w:fill="FFFFFF"/>
    </w:rPr>
  </w:style>
  <w:style w:type="character" w:customStyle="1" w:styleId="2">
    <w:name w:val="Основной текст2"/>
    <w:rsid w:val="004E5B99"/>
    <w:rPr>
      <w:rFonts w:ascii="Times New Roman" w:eastAsia="Times New Roman" w:hAnsi="Times New Roman" w:cs="Times New Roman"/>
      <w:b w:val="0"/>
      <w:bCs w:val="0"/>
      <w:i w:val="0"/>
      <w:iCs w:val="0"/>
      <w:smallCaps w:val="0"/>
      <w:strike w:val="0"/>
      <w:sz w:val="28"/>
      <w:szCs w:val="28"/>
      <w:u w:val="single"/>
      <w:shd w:val="clear" w:color="auto" w:fill="FFFFFF"/>
    </w:rPr>
  </w:style>
  <w:style w:type="character" w:customStyle="1" w:styleId="50">
    <w:name w:val="Основной текст (5) + Полужирный"/>
    <w:rsid w:val="00AC1133"/>
    <w:rPr>
      <w:rFonts w:ascii="Times New Roman" w:eastAsia="Times New Roman" w:hAnsi="Times New Roman" w:cs="Times New Roman"/>
      <w:b/>
      <w:bCs/>
      <w:i w:val="0"/>
      <w:iCs w:val="0"/>
      <w:smallCaps w:val="0"/>
      <w:strike w:val="0"/>
      <w:sz w:val="24"/>
      <w:szCs w:val="24"/>
      <w:shd w:val="clear" w:color="auto" w:fill="FFFFFF"/>
    </w:rPr>
  </w:style>
  <w:style w:type="character" w:customStyle="1" w:styleId="4pt">
    <w:name w:val="Основной текст + 4 pt;Курсив"/>
    <w:rsid w:val="00AC1133"/>
    <w:rPr>
      <w:rFonts w:ascii="Times New Roman" w:eastAsia="Times New Roman" w:hAnsi="Times New Roman" w:cs="Times New Roman"/>
      <w:i/>
      <w:iCs/>
      <w:sz w:val="8"/>
      <w:szCs w:val="8"/>
      <w:shd w:val="clear" w:color="auto" w:fill="FFFFFF"/>
    </w:rPr>
  </w:style>
  <w:style w:type="character" w:customStyle="1" w:styleId="6">
    <w:name w:val="Основной текст (6) + Полужирный"/>
    <w:rsid w:val="00AC1133"/>
    <w:rPr>
      <w:rFonts w:ascii="Times New Roman" w:eastAsia="Times New Roman" w:hAnsi="Times New Roman" w:cs="Times New Roman"/>
      <w:b/>
      <w:bCs/>
      <w:i w:val="0"/>
      <w:iCs w:val="0"/>
      <w:smallCaps w:val="0"/>
      <w:strike w:val="0"/>
      <w:sz w:val="24"/>
      <w:szCs w:val="24"/>
    </w:rPr>
  </w:style>
  <w:style w:type="character" w:customStyle="1" w:styleId="9">
    <w:name w:val="Основной текст (9) + Полужирный"/>
    <w:rsid w:val="00AC1133"/>
    <w:rPr>
      <w:rFonts w:ascii="Times New Roman" w:eastAsia="Times New Roman" w:hAnsi="Times New Roman" w:cs="Times New Roman"/>
      <w:b/>
      <w:bCs/>
      <w:i w:val="0"/>
      <w:iCs w:val="0"/>
      <w:smallCaps w:val="0"/>
      <w:strike w:val="0"/>
      <w:sz w:val="24"/>
      <w:szCs w:val="24"/>
    </w:rPr>
  </w:style>
  <w:style w:type="character" w:customStyle="1" w:styleId="100">
    <w:name w:val="Основной текст (10) + Не полужирный"/>
    <w:rsid w:val="00AC1133"/>
    <w:rPr>
      <w:rFonts w:ascii="Times New Roman" w:eastAsia="Times New Roman" w:hAnsi="Times New Roman" w:cs="Times New Roman"/>
      <w:b/>
      <w:bCs/>
      <w:i w:val="0"/>
      <w:iCs w:val="0"/>
      <w:smallCaps w:val="0"/>
      <w:strike w:val="0"/>
      <w:sz w:val="24"/>
      <w:szCs w:val="24"/>
    </w:rPr>
  </w:style>
  <w:style w:type="character" w:customStyle="1" w:styleId="FranklinGothicDemi">
    <w:name w:val="Основной текст + Franklin Gothic Demi;Курсив"/>
    <w:rsid w:val="00F02592"/>
    <w:rPr>
      <w:rFonts w:ascii="Franklin Gothic Demi" w:eastAsia="Franklin Gothic Demi" w:hAnsi="Franklin Gothic Demi" w:cs="Franklin Gothic Demi"/>
      <w:i/>
      <w:iCs/>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218A35AA1FE226917619CB9057E4B6BB2B7703F6BC9CDB49124D2BA7914CA8F249F577B675920A043F8415125CD02C97A4DEAF0A8486AC14Q63EJ"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0B2B4EACAECE63E8DF72FAA51910A577A7E01A1E7A39F03470ED190043194BD39311DBF3A8E5CB11DE22932F307E649CE06A863DB5A2C719A1y5H" TargetMode="External" /><Relationship Id="rId6" Type="http://schemas.openxmlformats.org/officeDocument/2006/relationships/hyperlink" Target="consultantplus://offline/ref=33EDD108C0F16D86C0C58EEF7558866210F06548C2EE08A882679F00FACBDF7EBCE131437F401F11AF214903B576D6C73EB37A1B5Do8YBK" TargetMode="External" /><Relationship Id="rId7" Type="http://schemas.openxmlformats.org/officeDocument/2006/relationships/hyperlink" Target="consultantplus://offline/ref=5EBAEA7E277F347D195EF447F61F3CC9C3DBF21A3E7CE4A8638A1E8472FE44756B40928020C58B4B5332DEAFD906E1944C8CE691C55AAA4CyDwEH" TargetMode="External" /><Relationship Id="rId8" Type="http://schemas.openxmlformats.org/officeDocument/2006/relationships/hyperlink" Target="consultantplus://offline/ref=5EBAEA7E277F347D195EF447F61F3CC9C3DBF21A3E7CE4A8638A1E8472FE44756B40928020C48B485A32DEAFD906E1944C8CE691C55AAA4CyDwEH" TargetMode="External" /><Relationship Id="rId9" Type="http://schemas.openxmlformats.org/officeDocument/2006/relationships/hyperlink" Target="consultantplus://offline/ref=218A35AA1FE226917619CB9057E4B6BB2B7703F6BC9CDB49124D2BA7914CA8F249F577B675920A033D8415125CD02C97A4DEAF0A8486AC14Q63EJ"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435AF-16E7-463F-AB96-CA9509E40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