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CF3656" w:rsidP="00CF3656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Дело № 02-</w:t>
      </w:r>
      <w:r w:rsidR="009132A5">
        <w:rPr>
          <w:b/>
          <w:sz w:val="28"/>
          <w:szCs w:val="28"/>
        </w:rPr>
        <w:t>0386</w:t>
      </w:r>
      <w:r w:rsidRPr="00CF3656">
        <w:rPr>
          <w:b/>
          <w:sz w:val="28"/>
          <w:szCs w:val="28"/>
        </w:rPr>
        <w:t>/</w:t>
      </w:r>
      <w:r w:rsidRPr="00CF3656" w:rsidR="00320206">
        <w:rPr>
          <w:b/>
          <w:sz w:val="28"/>
          <w:szCs w:val="28"/>
        </w:rPr>
        <w:t>21</w:t>
      </w:r>
      <w:r w:rsidRPr="00CF3656">
        <w:rPr>
          <w:b/>
          <w:sz w:val="28"/>
          <w:szCs w:val="28"/>
        </w:rPr>
        <w:t>/20</w:t>
      </w:r>
      <w:r w:rsidRPr="00CF3656" w:rsidR="000556CE">
        <w:rPr>
          <w:b/>
          <w:sz w:val="28"/>
          <w:szCs w:val="28"/>
        </w:rPr>
        <w:t>2</w:t>
      </w:r>
      <w:r w:rsidR="009132A5">
        <w:rPr>
          <w:b/>
          <w:sz w:val="28"/>
          <w:szCs w:val="28"/>
        </w:rPr>
        <w:t>5</w:t>
      </w:r>
    </w:p>
    <w:p w:rsidR="00D11F4C" w:rsidRPr="00CF3656" w:rsidP="00CF3656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CF3656" w:rsidP="00CF3656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РЕШЕНИЕ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ИМЕНЕМ РОССИЙСКОЙ ФЕДЕРАЦИИ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апреля 2025 </w:t>
      </w:r>
      <w:r w:rsidRPr="00CF3656" w:rsidR="00D35541">
        <w:rPr>
          <w:sz w:val="28"/>
          <w:szCs w:val="28"/>
        </w:rPr>
        <w:t xml:space="preserve">года              </w:t>
      </w:r>
      <w:r w:rsidRPr="00CF3656" w:rsidR="00A8276B">
        <w:rPr>
          <w:sz w:val="28"/>
          <w:szCs w:val="28"/>
        </w:rPr>
        <w:tab/>
      </w:r>
      <w:r w:rsidRPr="00CF3656" w:rsidR="00FF0254">
        <w:rPr>
          <w:sz w:val="28"/>
          <w:szCs w:val="28"/>
        </w:rPr>
        <w:t xml:space="preserve">                 </w:t>
      </w:r>
      <w:r w:rsidRPr="00CF3656" w:rsidR="00D35541">
        <w:rPr>
          <w:sz w:val="28"/>
          <w:szCs w:val="28"/>
        </w:rPr>
        <w:t>г. Симферополь</w:t>
      </w: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CF3656" w:rsidP="00CF3656">
      <w:pPr>
        <w:spacing w:line="276" w:lineRule="auto"/>
        <w:ind w:right="-7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 xml:space="preserve">Суд в составе председательствующего </w:t>
      </w:r>
      <w:r w:rsidRPr="00CF3656" w:rsidR="00320206">
        <w:rPr>
          <w:sz w:val="28"/>
          <w:szCs w:val="28"/>
        </w:rPr>
        <w:t xml:space="preserve">- </w:t>
      </w:r>
      <w:r w:rsidRPr="00CF3656">
        <w:rPr>
          <w:sz w:val="28"/>
          <w:szCs w:val="28"/>
        </w:rPr>
        <w:t>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CF3656" w:rsidR="007F4589">
        <w:rPr>
          <w:sz w:val="28"/>
          <w:szCs w:val="28"/>
        </w:rPr>
        <w:t>,</w:t>
      </w:r>
    </w:p>
    <w:p w:rsidR="00247E60" w:rsidP="00CF3656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CF3656">
        <w:rPr>
          <w:rFonts w:eastAsia="Arial"/>
          <w:sz w:val="28"/>
          <w:szCs w:val="28"/>
        </w:rPr>
        <w:t xml:space="preserve">при ведении протокола </w:t>
      </w:r>
      <w:r w:rsidRPr="00CF3656" w:rsidR="008E0DA4">
        <w:rPr>
          <w:rFonts w:eastAsia="Arial"/>
          <w:sz w:val="28"/>
          <w:szCs w:val="28"/>
        </w:rPr>
        <w:t xml:space="preserve">секретарем </w:t>
      </w:r>
      <w:r w:rsidRPr="00CF3656">
        <w:rPr>
          <w:rFonts w:eastAsia="Arial"/>
          <w:sz w:val="28"/>
          <w:szCs w:val="28"/>
        </w:rPr>
        <w:t>–</w:t>
      </w:r>
      <w:r w:rsidRPr="00CF3656" w:rsidR="00320206">
        <w:rPr>
          <w:rFonts w:eastAsia="Arial"/>
          <w:sz w:val="28"/>
          <w:szCs w:val="28"/>
        </w:rPr>
        <w:t xml:space="preserve"> Ерохиной Ю.В.</w:t>
      </w:r>
      <w:r w:rsidRPr="00CF3656" w:rsidR="008E0DA4">
        <w:rPr>
          <w:rFonts w:eastAsia="Arial"/>
          <w:sz w:val="28"/>
          <w:szCs w:val="28"/>
        </w:rPr>
        <w:t>,</w:t>
      </w:r>
    </w:p>
    <w:p w:rsidR="00904B8E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F365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F3656" w:rsidR="00295672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295672">
        <w:rPr>
          <w:sz w:val="28"/>
          <w:szCs w:val="28"/>
        </w:rPr>
        <w:t>Крымтеплокоммунэнерго</w:t>
      </w:r>
      <w:r w:rsidRPr="00CF3656" w:rsidR="00295672">
        <w:rPr>
          <w:sz w:val="28"/>
          <w:szCs w:val="28"/>
        </w:rPr>
        <w:t xml:space="preserve">» к </w:t>
      </w:r>
      <w:r w:rsidR="003F6148">
        <w:rPr>
          <w:sz w:val="26"/>
          <w:szCs w:val="26"/>
        </w:rPr>
        <w:t>«ФИО»</w:t>
      </w:r>
      <w:r w:rsidR="003F6148">
        <w:rPr>
          <w:sz w:val="26"/>
          <w:szCs w:val="26"/>
        </w:rPr>
        <w:t xml:space="preserve"> </w:t>
      </w:r>
      <w:r w:rsidRPr="00CF3656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CF3656">
        <w:rPr>
          <w:bCs/>
          <w:sz w:val="28"/>
          <w:szCs w:val="28"/>
        </w:rPr>
        <w:t xml:space="preserve">,  </w:t>
      </w:r>
    </w:p>
    <w:p w:rsidR="00BA6D22" w:rsidP="00BA6D2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8"/>
          <w:szCs w:val="28"/>
        </w:rPr>
      </w:pPr>
      <w:r w:rsidRPr="00BA6D22">
        <w:rPr>
          <w:b/>
          <w:bCs/>
          <w:sz w:val="28"/>
          <w:szCs w:val="28"/>
        </w:rPr>
        <w:t>УСТАНОВИЛ: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ГУП </w:t>
      </w:r>
      <w:r w:rsidRPr="00CE171B">
        <w:rPr>
          <w:sz w:val="27"/>
          <w:szCs w:val="27"/>
        </w:rPr>
        <w:t xml:space="preserve">РК </w:t>
      </w:r>
      <w:r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обратилось в суд с иском </w:t>
      </w:r>
      <w:r>
        <w:rPr>
          <w:sz w:val="27"/>
          <w:szCs w:val="27"/>
        </w:rPr>
        <w:t xml:space="preserve"> к </w:t>
      </w:r>
      <w:r w:rsidR="003F6148">
        <w:rPr>
          <w:sz w:val="26"/>
          <w:szCs w:val="26"/>
        </w:rPr>
        <w:t>«</w:t>
      </w:r>
      <w:r w:rsidR="003F6148">
        <w:rPr>
          <w:sz w:val="26"/>
          <w:szCs w:val="26"/>
        </w:rPr>
        <w:t>ФИО</w:t>
      </w:r>
      <w:r w:rsidR="003F6148">
        <w:rPr>
          <w:sz w:val="26"/>
          <w:szCs w:val="26"/>
        </w:rPr>
        <w:t>»</w:t>
      </w:r>
      <w:r w:rsidRPr="00CE171B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 xml:space="preserve">в котором просит взыскать с ответчика задолженность за потребленную тепловую энергию за период </w:t>
      </w:r>
      <w:r w:rsidR="003F6148">
        <w:rPr>
          <w:sz w:val="26"/>
          <w:szCs w:val="26"/>
        </w:rPr>
        <w:t>«данные изъяты»</w:t>
      </w:r>
      <w:r w:rsidR="003F6148">
        <w:rPr>
          <w:sz w:val="26"/>
          <w:szCs w:val="26"/>
        </w:rPr>
        <w:t xml:space="preserve"> </w:t>
      </w:r>
      <w:r w:rsidRPr="00CE171B">
        <w:rPr>
          <w:sz w:val="27"/>
          <w:szCs w:val="27"/>
        </w:rPr>
        <w:t xml:space="preserve">в размере </w:t>
      </w:r>
      <w:r w:rsidR="0069051D">
        <w:rPr>
          <w:sz w:val="27"/>
          <w:szCs w:val="27"/>
        </w:rPr>
        <w:t xml:space="preserve">11662 </w:t>
      </w:r>
      <w:r w:rsidRPr="00CE171B">
        <w:rPr>
          <w:sz w:val="27"/>
          <w:szCs w:val="27"/>
        </w:rPr>
        <w:t>рублей</w:t>
      </w:r>
      <w:r w:rsidR="0069051D">
        <w:rPr>
          <w:sz w:val="27"/>
          <w:szCs w:val="27"/>
        </w:rPr>
        <w:t xml:space="preserve"> 90 коп.</w:t>
      </w:r>
      <w:r w:rsidRPr="00CE171B">
        <w:rPr>
          <w:sz w:val="27"/>
          <w:szCs w:val="27"/>
        </w:rPr>
        <w:t>, а также понесенные по делу судебные расходы.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Исковые требования мотивированы тем, что истец является централизованным поставщиком тепловой энергии, осуществляет поставку тепловой энергии на нужды отопления жилого помещения ответчика, </w:t>
      </w:r>
      <w:r w:rsidRPr="00CE171B">
        <w:rPr>
          <w:sz w:val="27"/>
          <w:szCs w:val="27"/>
        </w:rPr>
        <w:t>последн</w:t>
      </w:r>
      <w:r w:rsidR="000A131B">
        <w:rPr>
          <w:sz w:val="27"/>
          <w:szCs w:val="27"/>
        </w:rPr>
        <w:t>яя</w:t>
      </w:r>
      <w:r w:rsidRPr="00CE171B">
        <w:rPr>
          <w:sz w:val="27"/>
          <w:szCs w:val="27"/>
        </w:rPr>
        <w:t xml:space="preserve"> является абонентом ГУП РК </w:t>
      </w:r>
      <w:r w:rsidR="000A131B"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 w:rsidR="000A131B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, потребителем тепловой энергии по адресу: </w:t>
      </w:r>
      <w:r w:rsidR="003F6148">
        <w:rPr>
          <w:sz w:val="26"/>
          <w:szCs w:val="26"/>
        </w:rPr>
        <w:t>«данные изъяты»</w:t>
      </w:r>
      <w:r w:rsidR="000A131B">
        <w:rPr>
          <w:sz w:val="27"/>
          <w:szCs w:val="27"/>
        </w:rPr>
        <w:t>,</w:t>
      </w:r>
      <w:r w:rsidRPr="00CE171B">
        <w:rPr>
          <w:sz w:val="27"/>
          <w:szCs w:val="27"/>
        </w:rPr>
        <w:t xml:space="preserve"> многоквартирный жилой дом подключен к системе централизованного теплоснабжения. В связи с ненадлежащим исполнением ответчиком своих обязательств по оплате тепловой энергии, истец просит взыскать с ответчика заявленную к взысканию сумму</w:t>
      </w:r>
      <w:r w:rsidR="000A131B">
        <w:rPr>
          <w:sz w:val="27"/>
          <w:szCs w:val="27"/>
        </w:rPr>
        <w:t xml:space="preserve"> задолженности по коммунальным платежам</w:t>
      </w:r>
      <w:r w:rsidRPr="00CE171B">
        <w:rPr>
          <w:sz w:val="27"/>
          <w:szCs w:val="27"/>
        </w:rPr>
        <w:t>.</w:t>
      </w:r>
    </w:p>
    <w:p w:rsidR="000A13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судебное заседание представитель ис</w:t>
      </w:r>
      <w:r>
        <w:rPr>
          <w:sz w:val="27"/>
          <w:szCs w:val="27"/>
        </w:rPr>
        <w:t>тца не явился, извещен надлежащим образом</w:t>
      </w:r>
      <w:r w:rsidRPr="00CE171B">
        <w:rPr>
          <w:sz w:val="27"/>
          <w:szCs w:val="27"/>
        </w:rPr>
        <w:t xml:space="preserve">, направил заявление о рассмотрении дела в его отсутствие в объеме заявленных исковых требований.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Ответчик в судебно</w:t>
      </w:r>
      <w:r w:rsidR="000A131B">
        <w:rPr>
          <w:sz w:val="27"/>
          <w:szCs w:val="27"/>
        </w:rPr>
        <w:t>м</w:t>
      </w:r>
      <w:r w:rsidRPr="00CE171B">
        <w:rPr>
          <w:sz w:val="27"/>
          <w:szCs w:val="27"/>
        </w:rPr>
        <w:t xml:space="preserve"> заседани</w:t>
      </w:r>
      <w:r w:rsidR="000A131B">
        <w:rPr>
          <w:sz w:val="27"/>
          <w:szCs w:val="27"/>
        </w:rPr>
        <w:t xml:space="preserve">и с исковыми требованиям не согласилась, поясняя, что </w:t>
      </w:r>
      <w:r w:rsidRPr="000A131B" w:rsidR="000A131B">
        <w:rPr>
          <w:sz w:val="27"/>
          <w:szCs w:val="27"/>
        </w:rPr>
        <w:t xml:space="preserve">потребителем тепловой энергии по адресу: </w:t>
      </w:r>
      <w:r w:rsidR="003F6148">
        <w:rPr>
          <w:sz w:val="26"/>
          <w:szCs w:val="26"/>
        </w:rPr>
        <w:t>«данные изъяты»</w:t>
      </w:r>
      <w:r w:rsidRPr="00CE171B">
        <w:rPr>
          <w:sz w:val="27"/>
          <w:szCs w:val="27"/>
        </w:rPr>
        <w:t xml:space="preserve"> не явл</w:t>
      </w:r>
      <w:r w:rsidR="000A131B">
        <w:rPr>
          <w:sz w:val="27"/>
          <w:szCs w:val="27"/>
        </w:rPr>
        <w:t>ялась.</w:t>
      </w:r>
      <w:r w:rsidR="000A131B">
        <w:rPr>
          <w:sz w:val="27"/>
          <w:szCs w:val="27"/>
        </w:rPr>
        <w:t xml:space="preserve"> Ранее ей в данном многоквартирном доме была </w:t>
      </w:r>
      <w:r w:rsidR="0024163C">
        <w:rPr>
          <w:sz w:val="27"/>
          <w:szCs w:val="27"/>
        </w:rPr>
        <w:t xml:space="preserve"> предоставлена </w:t>
      </w:r>
      <w:r w:rsidR="000A131B">
        <w:rPr>
          <w:sz w:val="27"/>
          <w:szCs w:val="27"/>
        </w:rPr>
        <w:t xml:space="preserve">комната в общежитии, где проживала она со своей семьей </w:t>
      </w:r>
      <w:r w:rsidR="000A131B">
        <w:rPr>
          <w:sz w:val="27"/>
          <w:szCs w:val="27"/>
        </w:rPr>
        <w:t>до</w:t>
      </w:r>
      <w:r w:rsidR="000A131B">
        <w:rPr>
          <w:sz w:val="27"/>
          <w:szCs w:val="27"/>
        </w:rPr>
        <w:t xml:space="preserve"> </w:t>
      </w:r>
      <w:r w:rsidR="003F6148">
        <w:rPr>
          <w:sz w:val="26"/>
          <w:szCs w:val="26"/>
        </w:rPr>
        <w:t>«данные изъяты»</w:t>
      </w:r>
      <w:r w:rsidR="000A131B">
        <w:rPr>
          <w:sz w:val="27"/>
          <w:szCs w:val="27"/>
        </w:rPr>
        <w:t xml:space="preserve">. Однако, в связи с </w:t>
      </w:r>
      <w:r w:rsidR="0024163C">
        <w:rPr>
          <w:sz w:val="27"/>
          <w:szCs w:val="27"/>
        </w:rPr>
        <w:t xml:space="preserve"> выделением </w:t>
      </w:r>
      <w:r w:rsidR="000A131B">
        <w:rPr>
          <w:sz w:val="27"/>
          <w:szCs w:val="27"/>
        </w:rPr>
        <w:t xml:space="preserve">муниципальными </w:t>
      </w:r>
      <w:r w:rsidR="0024163C">
        <w:rPr>
          <w:sz w:val="27"/>
          <w:szCs w:val="27"/>
        </w:rPr>
        <w:t xml:space="preserve">органами власти </w:t>
      </w:r>
      <w:r w:rsidR="000A131B">
        <w:rPr>
          <w:sz w:val="27"/>
          <w:szCs w:val="27"/>
        </w:rPr>
        <w:t xml:space="preserve">ей в собственность квартиры </w:t>
      </w:r>
      <w:r w:rsidR="0024163C">
        <w:rPr>
          <w:sz w:val="27"/>
          <w:szCs w:val="27"/>
        </w:rPr>
        <w:t>по адресу:</w:t>
      </w:r>
      <w:r w:rsidRPr="0024163C" w:rsidR="0024163C">
        <w:t xml:space="preserve"> </w:t>
      </w:r>
      <w:r w:rsidR="003F6148">
        <w:rPr>
          <w:sz w:val="26"/>
          <w:szCs w:val="26"/>
        </w:rPr>
        <w:t>«данные изъяты»</w:t>
      </w:r>
      <w:r w:rsidR="0024163C">
        <w:rPr>
          <w:sz w:val="27"/>
          <w:szCs w:val="27"/>
        </w:rPr>
        <w:t xml:space="preserve">, была снята с регистрации </w:t>
      </w:r>
      <w:r w:rsidR="0088248A">
        <w:rPr>
          <w:sz w:val="27"/>
          <w:szCs w:val="27"/>
        </w:rPr>
        <w:t xml:space="preserve">в общежитии </w:t>
      </w:r>
      <w:r w:rsidR="0024163C">
        <w:rPr>
          <w:sz w:val="27"/>
          <w:szCs w:val="27"/>
        </w:rPr>
        <w:t xml:space="preserve">и фактически </w:t>
      </w:r>
      <w:r w:rsidR="0088248A">
        <w:rPr>
          <w:sz w:val="27"/>
          <w:szCs w:val="27"/>
        </w:rPr>
        <w:t xml:space="preserve"> там </w:t>
      </w:r>
      <w:r w:rsidR="0024163C">
        <w:rPr>
          <w:sz w:val="27"/>
          <w:szCs w:val="27"/>
        </w:rPr>
        <w:t>не проживала</w:t>
      </w:r>
      <w:r w:rsidR="0088248A">
        <w:rPr>
          <w:sz w:val="27"/>
          <w:szCs w:val="27"/>
        </w:rPr>
        <w:t xml:space="preserve"> </w:t>
      </w:r>
      <w:r w:rsidR="003F6148">
        <w:rPr>
          <w:sz w:val="26"/>
          <w:szCs w:val="26"/>
        </w:rPr>
        <w:t>«данные изъяты»</w:t>
      </w:r>
      <w:r w:rsidR="003F6148">
        <w:rPr>
          <w:sz w:val="26"/>
          <w:szCs w:val="26"/>
        </w:rPr>
        <w:t xml:space="preserve"> </w:t>
      </w:r>
      <w:r w:rsidR="0088248A">
        <w:rPr>
          <w:sz w:val="27"/>
          <w:szCs w:val="27"/>
        </w:rPr>
        <w:t>г</w:t>
      </w:r>
      <w:r w:rsidR="0088248A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Суд, с учетом положений статьи 167 Гражданского процессуального кодекса Российской Федерации,  заявленного представител</w:t>
      </w:r>
      <w:r w:rsidR="005D53FA">
        <w:rPr>
          <w:sz w:val="27"/>
          <w:szCs w:val="27"/>
        </w:rPr>
        <w:t xml:space="preserve">ем </w:t>
      </w:r>
      <w:r w:rsidRPr="00CE171B">
        <w:rPr>
          <w:sz w:val="27"/>
          <w:szCs w:val="27"/>
        </w:rPr>
        <w:t xml:space="preserve"> истца ходатайства, считает возможным рассмотреть дело в отсутствие неявившихся участников процесса.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Выслушав ответчика,</w:t>
      </w:r>
      <w:r w:rsidRPr="00CE171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CE171B">
        <w:rPr>
          <w:sz w:val="27"/>
          <w:szCs w:val="27"/>
        </w:rPr>
        <w:t>сследовав материалы дела, суд пришел к выводу о том, что исковые требования не подлежат удовлетворению по следующим основаниям.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статье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силу части 3 статьи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части 1 статьи 60 Жилищного кодекса Российской Федерации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</w:t>
      </w:r>
      <w:r w:rsidRPr="00CE171B">
        <w:rPr>
          <w:sz w:val="27"/>
          <w:szCs w:val="27"/>
        </w:rPr>
        <w:t>управомоченное</w:t>
      </w:r>
      <w:r w:rsidRPr="00CE171B">
        <w:rPr>
          <w:sz w:val="27"/>
          <w:szCs w:val="27"/>
        </w:rPr>
        <w:t xml:space="preserve"> им лицо (</w:t>
      </w:r>
      <w:r w:rsidRPr="00CE171B">
        <w:rPr>
          <w:sz w:val="27"/>
          <w:szCs w:val="27"/>
        </w:rPr>
        <w:t>наймодатель</w:t>
      </w:r>
      <w:r w:rsidRPr="00CE171B">
        <w:rPr>
          <w:sz w:val="27"/>
          <w:szCs w:val="27"/>
        </w:rPr>
        <w:t>) обязуется передать другой стороне - гражданину (нанимателю) жилое помещение во владение и в пользование для проживания в</w:t>
      </w:r>
      <w:r w:rsidRPr="00CE171B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>нем</w:t>
      </w:r>
      <w:r w:rsidRPr="00CE171B">
        <w:rPr>
          <w:sz w:val="27"/>
          <w:szCs w:val="27"/>
        </w:rPr>
        <w:t xml:space="preserve"> на условиях, установленных настоящим Кодексом.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Частью 1 статьи 61 названного Кодекса предусмотрено, что пользование жилым помещением по договору социального найма осуществляется в соответствии с настоящим Кодексом, договором социального найма данного жилого помещения.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5 части 3 статьи 67 Жилищного кодекса Российской Федерации наниматель жилого помещения по договору социального найма обязан своевременно вносить плату за жилое помещение и 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Таким образом, собственники жилых помещений, а также наниматели жилых помещений по договору социального найма обязаны своевременно оплачивать жилищно-коммунальные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1 статьи 548 Гражданского кодекса Российской Федерации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соответствии со статьей 539 Гражданского кодекса Российской Федерации отношения между </w:t>
      </w:r>
      <w:r w:rsidRPr="00CE171B">
        <w:rPr>
          <w:sz w:val="27"/>
          <w:szCs w:val="27"/>
        </w:rPr>
        <w:t>энергоснабжающей</w:t>
      </w:r>
      <w:r w:rsidRPr="00CE171B">
        <w:rPr>
          <w:sz w:val="27"/>
          <w:szCs w:val="27"/>
        </w:rPr>
        <w:t xml:space="preserve"> организацией и абонентом-потребителем являются договорными.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Пунктом 3 статьи 539 Гражданского кодекса Российской Федерации предусмотрено, что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силу статье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части 4 статьи 154 Жилищного кодекса Российской Федерации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Отношения по теплоснабжению регулируются Федеральным законом от 27.07.2010 N 190-ФЗ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О теплоснабжении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(далее - Закон о теплоснабжении).</w:t>
      </w:r>
    </w:p>
    <w:p w:rsidR="00026DFC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силу пунктов 4 и 14 статьи 2 Закона о теплоснабжении система теплоснабжения - это совокупность источников тепловой энергии и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установок, технологически соединенных тепловыми сетями. Под </w:t>
      </w:r>
      <w:r w:rsidRPr="00CE171B">
        <w:rPr>
          <w:sz w:val="27"/>
          <w:szCs w:val="27"/>
        </w:rPr>
        <w:t>теплопотребляющей</w:t>
      </w:r>
      <w:r w:rsidRPr="00CE171B">
        <w:rPr>
          <w:sz w:val="27"/>
          <w:szCs w:val="27"/>
        </w:rPr>
        <w:t xml:space="preserve"> установкой понимается устройство, предназначенное для использования тепловой энергии, теплоносителя для нужд потребителя тепловой энергии, а под тепловой сетью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установок.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пункту 9 статьи 2 Закона о теплоснабжении, потребитель тепловой энергии (потребитель)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установках </w:t>
      </w:r>
      <w:r w:rsidRPr="00CE171B">
        <w:rPr>
          <w:sz w:val="27"/>
          <w:szCs w:val="27"/>
        </w:rPr>
        <w:t>либо для оказания коммунальных услуг в части горячего водоснабжения и отопления.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1 статьи 15 Закона о теплоснабжении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N 808,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пункту 42 Правил организации теплоснабжения в Российской Федерации, утвержденных постановлением Правительства Российской Федерации от 08.08.2012 N 808, договор теплоснабжения гражданина-потребителя с единой теплоснабжающей организацией считается заключенным </w:t>
      </w:r>
      <w:r w:rsidRPr="00CE171B">
        <w:rPr>
          <w:sz w:val="27"/>
          <w:szCs w:val="27"/>
        </w:rPr>
        <w:t>с даты подключения</w:t>
      </w:r>
      <w:r w:rsidRPr="00CE171B">
        <w:rPr>
          <w:sz w:val="27"/>
          <w:szCs w:val="27"/>
        </w:rPr>
        <w:t xml:space="preserve"> его </w:t>
      </w:r>
      <w:r w:rsidRPr="00CE171B">
        <w:rPr>
          <w:sz w:val="27"/>
          <w:szCs w:val="27"/>
        </w:rPr>
        <w:t>теплопотребляющей</w:t>
      </w:r>
      <w:r w:rsidRPr="00CE171B">
        <w:rPr>
          <w:sz w:val="27"/>
          <w:szCs w:val="27"/>
        </w:rPr>
        <w:t xml:space="preserve"> установки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силу пунктов 2, 6,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потребитель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9 - 12 настоящих Правил.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Таким образом, инициатором заключения договора теплоснабжения выступает именно потребитель тепловой энергии, при этом, в случае, если </w:t>
      </w:r>
      <w:r w:rsidRPr="00CE171B">
        <w:rPr>
          <w:sz w:val="27"/>
          <w:szCs w:val="27"/>
        </w:rPr>
        <w:t>потребителем тепловой энергии является гражданин, договор считается заключенным с момента подключения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Учитывая изложенное, основанием для возникновения обязательства по оплате потребленной тепловой энергии является подключение многоквартирного жилого дома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При этом юридически значимыми обстоятельства, подлежащими доказыванию по настоящему делу, являются, в том числе, наличие обязательств у ответчика по оплате потребленной тепловой энергии.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Таким образом, для разрешения спора по существу необходимо установить, что ответчик, к которому предъявлен иск, является потребителем тепловой энергии.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Как установлено судом, и подтверждается материалами дела, ГУП РК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является централизованным поставщиком тепловой энергии в г. Симферополе, осуществляет поставку тепловой энергии по адресу: </w:t>
      </w:r>
      <w:r w:rsidRPr="005D53FA" w:rsidR="005D53FA">
        <w:t xml:space="preserve"> </w:t>
      </w:r>
      <w:r w:rsidR="003F6148">
        <w:rPr>
          <w:sz w:val="26"/>
          <w:szCs w:val="26"/>
        </w:rPr>
        <w:t>«данные изъяты»</w:t>
      </w:r>
      <w:r w:rsidRPr="00CE171B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Из представленного истцом расчета следует, что лицевой счет оформлен на ответчика </w:t>
      </w:r>
      <w:r w:rsidR="005D53FA">
        <w:rPr>
          <w:sz w:val="27"/>
          <w:szCs w:val="27"/>
        </w:rPr>
        <w:t xml:space="preserve">– </w:t>
      </w:r>
      <w:r w:rsidR="003F6148">
        <w:rPr>
          <w:sz w:val="26"/>
          <w:szCs w:val="26"/>
        </w:rPr>
        <w:t>«ФИО»</w:t>
      </w:r>
      <w:r w:rsidRPr="00CE171B">
        <w:rPr>
          <w:sz w:val="27"/>
          <w:szCs w:val="27"/>
        </w:rPr>
        <w:t>,</w:t>
      </w:r>
      <w:r w:rsidR="005D53FA">
        <w:rPr>
          <w:sz w:val="27"/>
          <w:szCs w:val="27"/>
        </w:rPr>
        <w:t xml:space="preserve"> по </w:t>
      </w:r>
      <w:r w:rsidRPr="00CE171B">
        <w:rPr>
          <w:sz w:val="27"/>
          <w:szCs w:val="27"/>
        </w:rPr>
        <w:t xml:space="preserve"> адрес</w:t>
      </w:r>
      <w:r w:rsidR="005D53FA">
        <w:rPr>
          <w:sz w:val="27"/>
          <w:szCs w:val="27"/>
        </w:rPr>
        <w:t>у</w:t>
      </w:r>
      <w:r w:rsidRPr="00CE171B">
        <w:rPr>
          <w:sz w:val="27"/>
          <w:szCs w:val="27"/>
        </w:rPr>
        <w:t xml:space="preserve"> объекта: </w:t>
      </w:r>
      <w:r w:rsidR="003F6148">
        <w:rPr>
          <w:sz w:val="26"/>
          <w:szCs w:val="26"/>
        </w:rPr>
        <w:t>«данные изъяты»</w:t>
      </w:r>
      <w:r w:rsidRPr="005D53FA" w:rsidR="005D53FA">
        <w:rPr>
          <w:sz w:val="27"/>
          <w:szCs w:val="27"/>
        </w:rPr>
        <w:t>.</w:t>
      </w:r>
      <w:r w:rsidRPr="00CE171B">
        <w:rPr>
          <w:sz w:val="27"/>
          <w:szCs w:val="27"/>
        </w:rPr>
        <w:t xml:space="preserve"> Из расчета следует, что задолженность по данному лицевому счету составляет </w:t>
      </w:r>
      <w:r w:rsidR="005D53FA">
        <w:rPr>
          <w:sz w:val="27"/>
          <w:szCs w:val="27"/>
        </w:rPr>
        <w:t xml:space="preserve">11662 </w:t>
      </w:r>
      <w:r w:rsidRPr="00CE171B">
        <w:rPr>
          <w:sz w:val="27"/>
          <w:szCs w:val="27"/>
        </w:rPr>
        <w:t>рубл</w:t>
      </w:r>
      <w:r w:rsidR="005D53FA">
        <w:rPr>
          <w:sz w:val="27"/>
          <w:szCs w:val="27"/>
        </w:rPr>
        <w:t>я 90 коп</w:t>
      </w:r>
      <w:r w:rsidRPr="00CE171B">
        <w:rPr>
          <w:sz w:val="27"/>
          <w:szCs w:val="27"/>
        </w:rPr>
        <w:t>.</w:t>
      </w:r>
      <w:r w:rsidR="005D53FA">
        <w:rPr>
          <w:sz w:val="27"/>
          <w:szCs w:val="27"/>
        </w:rPr>
        <w:t xml:space="preserve"> (</w:t>
      </w:r>
      <w:r w:rsidR="005D53FA">
        <w:rPr>
          <w:sz w:val="27"/>
          <w:szCs w:val="27"/>
        </w:rPr>
        <w:t>в</w:t>
      </w:r>
      <w:r w:rsidR="005D53FA">
        <w:rPr>
          <w:sz w:val="27"/>
          <w:szCs w:val="27"/>
        </w:rPr>
        <w:t xml:space="preserve"> том числе</w:t>
      </w:r>
      <w:r w:rsidR="00451C4F">
        <w:rPr>
          <w:sz w:val="27"/>
          <w:szCs w:val="27"/>
        </w:rPr>
        <w:t>,</w:t>
      </w:r>
      <w:r w:rsidR="005D53FA">
        <w:rPr>
          <w:sz w:val="27"/>
          <w:szCs w:val="27"/>
        </w:rPr>
        <w:t xml:space="preserve"> пеня в сумме 1536 рублей 46 коп.).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Определением </w:t>
      </w:r>
      <w:r w:rsidR="005D53FA">
        <w:rPr>
          <w:sz w:val="27"/>
          <w:szCs w:val="27"/>
        </w:rPr>
        <w:t xml:space="preserve">мирового судьи </w:t>
      </w:r>
      <w:r w:rsidRPr="00CE171B">
        <w:rPr>
          <w:sz w:val="27"/>
          <w:szCs w:val="27"/>
        </w:rPr>
        <w:t>от</w:t>
      </w:r>
      <w:r w:rsidRPr="00CE171B">
        <w:rPr>
          <w:sz w:val="27"/>
          <w:szCs w:val="27"/>
        </w:rPr>
        <w:t xml:space="preserve"> </w:t>
      </w:r>
      <w:r w:rsidR="003F6148">
        <w:rPr>
          <w:sz w:val="26"/>
          <w:szCs w:val="26"/>
        </w:rPr>
        <w:t>«</w:t>
      </w:r>
      <w:r w:rsidR="003F6148">
        <w:rPr>
          <w:sz w:val="26"/>
          <w:szCs w:val="26"/>
        </w:rPr>
        <w:t>данные</w:t>
      </w:r>
      <w:r w:rsidR="003F6148">
        <w:rPr>
          <w:sz w:val="26"/>
          <w:szCs w:val="26"/>
        </w:rPr>
        <w:t xml:space="preserve"> изъяты»</w:t>
      </w:r>
      <w:r w:rsidR="003F6148">
        <w:rPr>
          <w:sz w:val="26"/>
          <w:szCs w:val="26"/>
        </w:rPr>
        <w:t xml:space="preserve"> </w:t>
      </w:r>
      <w:r w:rsidR="005D53FA">
        <w:rPr>
          <w:sz w:val="27"/>
          <w:szCs w:val="27"/>
        </w:rPr>
        <w:t xml:space="preserve">вынесенный </w:t>
      </w:r>
      <w:r w:rsidRPr="00CE171B">
        <w:rPr>
          <w:sz w:val="27"/>
          <w:szCs w:val="27"/>
        </w:rPr>
        <w:t>судебн</w:t>
      </w:r>
      <w:r w:rsidR="005D53FA">
        <w:rPr>
          <w:sz w:val="27"/>
          <w:szCs w:val="27"/>
        </w:rPr>
        <w:t>ый приказ</w:t>
      </w:r>
      <w:r w:rsidRPr="00CE171B">
        <w:rPr>
          <w:sz w:val="27"/>
          <w:szCs w:val="27"/>
        </w:rPr>
        <w:t xml:space="preserve"> о взыскании с </w:t>
      </w:r>
      <w:r w:rsidR="003F6148">
        <w:rPr>
          <w:sz w:val="26"/>
          <w:szCs w:val="26"/>
        </w:rPr>
        <w:t>«ФИО»</w:t>
      </w:r>
      <w:r w:rsidR="005D53FA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 xml:space="preserve">задолженности за потребленную тепловую энергию </w:t>
      </w:r>
      <w:r w:rsidR="005D53FA">
        <w:rPr>
          <w:sz w:val="27"/>
          <w:szCs w:val="27"/>
        </w:rPr>
        <w:t xml:space="preserve"> был</w:t>
      </w:r>
      <w:r w:rsidR="00BA3B25">
        <w:rPr>
          <w:sz w:val="27"/>
          <w:szCs w:val="27"/>
        </w:rPr>
        <w:t xml:space="preserve"> отменен</w:t>
      </w:r>
      <w:r w:rsidRPr="00CE171B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Из поступившего из МВД по Р</w:t>
      </w:r>
      <w:r w:rsidR="004B2C53">
        <w:rPr>
          <w:sz w:val="27"/>
          <w:szCs w:val="27"/>
        </w:rPr>
        <w:t xml:space="preserve">еспублике </w:t>
      </w:r>
      <w:r w:rsidRPr="00CE171B">
        <w:rPr>
          <w:sz w:val="27"/>
          <w:szCs w:val="27"/>
        </w:rPr>
        <w:t>К</w:t>
      </w:r>
      <w:r w:rsidR="004B2C53">
        <w:rPr>
          <w:sz w:val="27"/>
          <w:szCs w:val="27"/>
        </w:rPr>
        <w:t xml:space="preserve">рым </w:t>
      </w:r>
      <w:r w:rsidRPr="00CE171B">
        <w:rPr>
          <w:sz w:val="27"/>
          <w:szCs w:val="27"/>
        </w:rPr>
        <w:t xml:space="preserve"> ответа следует, что </w:t>
      </w:r>
      <w:r w:rsidR="003F6148">
        <w:rPr>
          <w:sz w:val="26"/>
          <w:szCs w:val="26"/>
        </w:rPr>
        <w:t>«ФИО»</w:t>
      </w:r>
      <w:r w:rsidRPr="00CE171B">
        <w:rPr>
          <w:sz w:val="27"/>
          <w:szCs w:val="27"/>
        </w:rPr>
        <w:t xml:space="preserve"> по имеющимся сведениям адресно-справочной работы УВМ МВД по Республике Крым</w:t>
      </w:r>
      <w:r w:rsidR="004B2C53">
        <w:rPr>
          <w:sz w:val="27"/>
          <w:szCs w:val="27"/>
        </w:rPr>
        <w:t xml:space="preserve"> с </w:t>
      </w:r>
      <w:r w:rsidR="003F6148">
        <w:rPr>
          <w:sz w:val="26"/>
          <w:szCs w:val="26"/>
        </w:rPr>
        <w:t>«данные изъяты»</w:t>
      </w:r>
      <w:r w:rsidR="004B2C53">
        <w:rPr>
          <w:sz w:val="27"/>
          <w:szCs w:val="27"/>
        </w:rPr>
        <w:t>.</w:t>
      </w:r>
      <w:r w:rsidR="004B2C53">
        <w:rPr>
          <w:sz w:val="27"/>
          <w:szCs w:val="27"/>
        </w:rPr>
        <w:t xml:space="preserve"> </w:t>
      </w:r>
      <w:r w:rsidR="004B2C53">
        <w:rPr>
          <w:sz w:val="27"/>
          <w:szCs w:val="27"/>
        </w:rPr>
        <w:t>з</w:t>
      </w:r>
      <w:r w:rsidR="004B2C53">
        <w:rPr>
          <w:sz w:val="27"/>
          <w:szCs w:val="27"/>
        </w:rPr>
        <w:t xml:space="preserve">арегистрирована по адресу: </w:t>
      </w:r>
      <w:r w:rsidR="003F6148">
        <w:rPr>
          <w:sz w:val="26"/>
          <w:szCs w:val="26"/>
        </w:rPr>
        <w:t xml:space="preserve">«данные </w:t>
      </w:r>
      <w:r w:rsidR="003F6148">
        <w:rPr>
          <w:sz w:val="26"/>
          <w:szCs w:val="26"/>
        </w:rPr>
        <w:t>изъяты»</w:t>
      </w:r>
      <w:r w:rsidR="00451C4F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Выписки из ЕГРН правообладателем помещения, расположенного по адресу: </w:t>
      </w:r>
      <w:r w:rsidR="003F6148">
        <w:rPr>
          <w:sz w:val="26"/>
          <w:szCs w:val="26"/>
        </w:rPr>
        <w:t>«данные изъяты»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я</w:t>
      </w:r>
      <w:r>
        <w:rPr>
          <w:sz w:val="27"/>
          <w:szCs w:val="27"/>
        </w:rPr>
        <w:t>вляется Муниципальное образование городской округ Симферополь Республики Крым. Иные с</w:t>
      </w:r>
      <w:r w:rsidRPr="00CE171B">
        <w:rPr>
          <w:sz w:val="27"/>
          <w:szCs w:val="27"/>
        </w:rPr>
        <w:t>ведений о регистрации права собственности на</w:t>
      </w:r>
      <w:r>
        <w:rPr>
          <w:sz w:val="27"/>
          <w:szCs w:val="27"/>
        </w:rPr>
        <w:t xml:space="preserve"> данный объект недвижимости </w:t>
      </w:r>
      <w:r w:rsidRPr="00CE171B">
        <w:rPr>
          <w:sz w:val="27"/>
          <w:szCs w:val="27"/>
        </w:rPr>
        <w:t>в ЕГРН отсутствуют.</w:t>
      </w:r>
    </w:p>
    <w:p w:rsidR="001F17B8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Выписки по лицевому счету № </w:t>
      </w:r>
      <w:r w:rsidR="003F6148">
        <w:rPr>
          <w:sz w:val="26"/>
          <w:szCs w:val="26"/>
        </w:rPr>
        <w:t>«данные изъяты»</w:t>
      </w:r>
      <w:r>
        <w:rPr>
          <w:sz w:val="27"/>
          <w:szCs w:val="27"/>
        </w:rPr>
        <w:t xml:space="preserve"> </w:t>
      </w:r>
      <w:r w:rsidR="003F6148">
        <w:rPr>
          <w:sz w:val="26"/>
          <w:szCs w:val="26"/>
        </w:rPr>
        <w:t>«ФИО»</w:t>
      </w:r>
      <w:r w:rsidR="003F6148">
        <w:rPr>
          <w:sz w:val="26"/>
          <w:szCs w:val="26"/>
        </w:rPr>
        <w:t xml:space="preserve"> </w:t>
      </w:r>
      <w:r>
        <w:rPr>
          <w:sz w:val="27"/>
          <w:szCs w:val="27"/>
        </w:rPr>
        <w:t>снята</w:t>
      </w:r>
      <w:r>
        <w:rPr>
          <w:sz w:val="27"/>
          <w:szCs w:val="27"/>
        </w:rPr>
        <w:t xml:space="preserve"> с регистрации по адресу</w:t>
      </w:r>
      <w:r w:rsidR="003F6148">
        <w:rPr>
          <w:sz w:val="27"/>
          <w:szCs w:val="27"/>
        </w:rPr>
        <w:t xml:space="preserve"> </w:t>
      </w:r>
      <w:r w:rsidR="003F6148">
        <w:rPr>
          <w:sz w:val="26"/>
          <w:szCs w:val="26"/>
        </w:rPr>
        <w:t>«данные изъяты»</w:t>
      </w:r>
      <w:r>
        <w:rPr>
          <w:sz w:val="27"/>
          <w:szCs w:val="27"/>
        </w:rPr>
        <w:t>.</w:t>
      </w:r>
    </w:p>
    <w:p w:rsidR="00F675ED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Таким образом, допустимых доказательств, объективно свидетельствующих, что </w:t>
      </w:r>
      <w:r w:rsidR="003F6148">
        <w:rPr>
          <w:sz w:val="27"/>
          <w:szCs w:val="27"/>
        </w:rPr>
        <w:t xml:space="preserve">«ФИО» </w:t>
      </w:r>
      <w:r w:rsidRPr="00CE171B">
        <w:rPr>
          <w:sz w:val="27"/>
          <w:szCs w:val="27"/>
        </w:rPr>
        <w:t xml:space="preserve">является </w:t>
      </w:r>
      <w:r w:rsidRPr="00CE171B" w:rsidR="00146AFD">
        <w:rPr>
          <w:sz w:val="27"/>
          <w:szCs w:val="27"/>
        </w:rPr>
        <w:t xml:space="preserve">потребителем тепловой </w:t>
      </w:r>
      <w:r w:rsidRPr="00CE171B" w:rsidR="00AF5E18">
        <w:rPr>
          <w:sz w:val="27"/>
          <w:szCs w:val="27"/>
        </w:rPr>
        <w:t>энергии</w:t>
      </w:r>
      <w:r w:rsidR="00AF5E18">
        <w:rPr>
          <w:sz w:val="27"/>
          <w:szCs w:val="27"/>
        </w:rPr>
        <w:t xml:space="preserve"> во взыскиваемом  периоде </w:t>
      </w:r>
      <w:r w:rsidRPr="00CE171B" w:rsidR="00146AFD">
        <w:rPr>
          <w:sz w:val="27"/>
          <w:szCs w:val="27"/>
        </w:rPr>
        <w:t>по объекту нед</w:t>
      </w:r>
      <w:r w:rsidR="00AF5E18">
        <w:rPr>
          <w:sz w:val="27"/>
          <w:szCs w:val="27"/>
        </w:rPr>
        <w:t>в</w:t>
      </w:r>
      <w:r w:rsidRPr="00CE171B" w:rsidR="00146AFD">
        <w:rPr>
          <w:sz w:val="27"/>
          <w:szCs w:val="27"/>
        </w:rPr>
        <w:t>и</w:t>
      </w:r>
      <w:r w:rsidR="00C2334F">
        <w:rPr>
          <w:sz w:val="27"/>
          <w:szCs w:val="27"/>
        </w:rPr>
        <w:t>жи</w:t>
      </w:r>
      <w:r w:rsidRPr="00CE171B" w:rsidR="00146AFD">
        <w:rPr>
          <w:sz w:val="27"/>
          <w:szCs w:val="27"/>
        </w:rPr>
        <w:t>мости</w:t>
      </w:r>
      <w:r w:rsidR="00BA3B25">
        <w:rPr>
          <w:sz w:val="27"/>
          <w:szCs w:val="27"/>
        </w:rPr>
        <w:t xml:space="preserve">: </w:t>
      </w:r>
      <w:r w:rsidR="003F6148">
        <w:rPr>
          <w:sz w:val="26"/>
          <w:szCs w:val="26"/>
        </w:rPr>
        <w:t>«данные изъяты»</w:t>
      </w:r>
      <w:r w:rsidR="00BA3B25">
        <w:rPr>
          <w:sz w:val="27"/>
          <w:szCs w:val="27"/>
        </w:rPr>
        <w:t>,</w:t>
      </w:r>
      <w:r w:rsidRPr="00CE171B" w:rsidR="00146AFD">
        <w:rPr>
          <w:sz w:val="27"/>
          <w:szCs w:val="27"/>
        </w:rPr>
        <w:t xml:space="preserve"> </w:t>
      </w:r>
      <w:r w:rsidR="00146AFD">
        <w:rPr>
          <w:sz w:val="27"/>
          <w:szCs w:val="27"/>
        </w:rPr>
        <w:t>тем самым</w:t>
      </w:r>
      <w:r w:rsidR="00BA3B25">
        <w:rPr>
          <w:sz w:val="27"/>
          <w:szCs w:val="27"/>
        </w:rPr>
        <w:t>,</w:t>
      </w:r>
      <w:r w:rsidRPr="00CE171B" w:rsidR="00146AFD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>надлежащим ответчиком по делу,</w:t>
      </w:r>
      <w:r w:rsidR="00146AFD">
        <w:rPr>
          <w:sz w:val="27"/>
          <w:szCs w:val="27"/>
        </w:rPr>
        <w:t xml:space="preserve">  суду</w:t>
      </w:r>
      <w:r w:rsidRPr="00CE171B">
        <w:rPr>
          <w:sz w:val="27"/>
          <w:szCs w:val="27"/>
        </w:rPr>
        <w:t xml:space="preserve"> не представлено.</w:t>
      </w:r>
      <w:r w:rsidR="00BA3B25">
        <w:rPr>
          <w:sz w:val="27"/>
          <w:szCs w:val="27"/>
        </w:rPr>
        <w:t xml:space="preserve"> </w:t>
      </w:r>
      <w:r>
        <w:rPr>
          <w:sz w:val="27"/>
          <w:szCs w:val="27"/>
        </w:rPr>
        <w:t>Д</w:t>
      </w:r>
      <w:r w:rsidRPr="00CE171B">
        <w:rPr>
          <w:sz w:val="27"/>
          <w:szCs w:val="27"/>
        </w:rPr>
        <w:t>окументального подтверждения данных обстоятельств</w:t>
      </w:r>
      <w:r w:rsidR="00BA3B25">
        <w:rPr>
          <w:sz w:val="27"/>
          <w:szCs w:val="27"/>
        </w:rPr>
        <w:t xml:space="preserve"> нет</w:t>
      </w:r>
      <w:r w:rsidRPr="00CE171B">
        <w:rPr>
          <w:sz w:val="27"/>
          <w:szCs w:val="27"/>
        </w:rPr>
        <w:t xml:space="preserve">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Учитывая </w:t>
      </w:r>
      <w:r w:rsidRPr="00CE171B">
        <w:rPr>
          <w:sz w:val="27"/>
          <w:szCs w:val="27"/>
        </w:rPr>
        <w:t>изложенное</w:t>
      </w:r>
      <w:r w:rsidRPr="00CE171B">
        <w:rPr>
          <w:sz w:val="27"/>
          <w:szCs w:val="27"/>
        </w:rPr>
        <w:t>, оснований для удовлетворения иска, с учетом представленных истцом документов, а также установленных по делу обстоятельств, не имеется.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Поскольку в удовлетворении иска отказано, оснований для взыскания в пользу истца понесенных по делу судебных расходов не имеется.</w:t>
      </w:r>
    </w:p>
    <w:p w:rsidR="00BA6D22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Руководствуясь статьями 194 - 199, 321 Гражданского процессуального кодекса Российской Федерации, суд -</w:t>
      </w:r>
    </w:p>
    <w:p w:rsidR="00451C4F" w:rsidP="00CF3656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D11F4C" w:rsidRPr="00CF3656" w:rsidP="00CF3656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РЕШИЛ: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CF3656" w:rsidR="00D35541">
        <w:rPr>
          <w:sz w:val="28"/>
          <w:szCs w:val="28"/>
        </w:rPr>
        <w:t>ск</w:t>
      </w:r>
      <w:r>
        <w:rPr>
          <w:sz w:val="28"/>
          <w:szCs w:val="28"/>
        </w:rPr>
        <w:t>овых тр</w:t>
      </w:r>
      <w:r w:rsidR="009132A5">
        <w:rPr>
          <w:sz w:val="28"/>
          <w:szCs w:val="28"/>
        </w:rPr>
        <w:t>е</w:t>
      </w:r>
      <w:r>
        <w:rPr>
          <w:sz w:val="28"/>
          <w:szCs w:val="28"/>
        </w:rPr>
        <w:t>бований</w:t>
      </w:r>
      <w:r w:rsidRPr="00CF3656" w:rsidR="00D35541">
        <w:rPr>
          <w:sz w:val="28"/>
          <w:szCs w:val="28"/>
        </w:rPr>
        <w:t xml:space="preserve"> </w:t>
      </w:r>
      <w:r w:rsidRPr="00CF3656" w:rsidR="00EA1828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EA1828">
        <w:rPr>
          <w:sz w:val="28"/>
          <w:szCs w:val="28"/>
        </w:rPr>
        <w:t>Крымтеплокоммунэнерго</w:t>
      </w:r>
      <w:r w:rsidRPr="00CF3656" w:rsidR="00EA1828">
        <w:rPr>
          <w:sz w:val="28"/>
          <w:szCs w:val="28"/>
        </w:rPr>
        <w:t>» к</w:t>
      </w:r>
      <w:r w:rsidRPr="00CF3656" w:rsidR="000556CE">
        <w:rPr>
          <w:sz w:val="28"/>
          <w:szCs w:val="28"/>
        </w:rPr>
        <w:t xml:space="preserve"> </w:t>
      </w:r>
      <w:r w:rsidR="00555840">
        <w:rPr>
          <w:sz w:val="28"/>
          <w:szCs w:val="28"/>
        </w:rPr>
        <w:t xml:space="preserve"> </w:t>
      </w:r>
      <w:r w:rsidR="003F6148">
        <w:rPr>
          <w:sz w:val="26"/>
          <w:szCs w:val="26"/>
        </w:rPr>
        <w:t>«ФИО»</w:t>
      </w:r>
      <w:r w:rsidR="00EB20FD">
        <w:rPr>
          <w:sz w:val="28"/>
          <w:szCs w:val="28"/>
        </w:rPr>
        <w:t xml:space="preserve">, </w:t>
      </w:r>
      <w:r w:rsidR="003F6148">
        <w:rPr>
          <w:sz w:val="26"/>
          <w:szCs w:val="26"/>
        </w:rPr>
        <w:t>«данные изъяты»</w:t>
      </w:r>
      <w:r w:rsidR="00EB20FD">
        <w:rPr>
          <w:sz w:val="28"/>
          <w:szCs w:val="28"/>
        </w:rPr>
        <w:t xml:space="preserve">, </w:t>
      </w:r>
      <w:r w:rsidRPr="000D5F4D" w:rsidR="000D5F4D">
        <w:t xml:space="preserve"> </w:t>
      </w:r>
      <w:r w:rsidRPr="000D5F4D" w:rsidR="000D5F4D">
        <w:rPr>
          <w:sz w:val="28"/>
          <w:szCs w:val="28"/>
        </w:rPr>
        <w:t>о взыскании задолженности за потребленную тепловую энергию</w:t>
      </w:r>
      <w:r w:rsidR="000D5F4D">
        <w:rPr>
          <w:sz w:val="28"/>
          <w:szCs w:val="28"/>
        </w:rPr>
        <w:t xml:space="preserve"> за </w:t>
      </w:r>
      <w:r w:rsidR="003F6148">
        <w:rPr>
          <w:sz w:val="26"/>
          <w:szCs w:val="26"/>
        </w:rPr>
        <w:t>«данные изъяты»</w:t>
      </w:r>
      <w:r w:rsidR="003F6148">
        <w:rPr>
          <w:sz w:val="26"/>
          <w:szCs w:val="26"/>
        </w:rPr>
        <w:t xml:space="preserve"> </w:t>
      </w:r>
      <w:r w:rsidR="000D5F4D">
        <w:rPr>
          <w:sz w:val="28"/>
          <w:szCs w:val="28"/>
        </w:rPr>
        <w:t xml:space="preserve">по адресу: </w:t>
      </w:r>
      <w:r w:rsidR="003F6148">
        <w:rPr>
          <w:sz w:val="26"/>
          <w:szCs w:val="26"/>
        </w:rPr>
        <w:t>«данные изъяты»</w:t>
      </w:r>
      <w:r w:rsidRPr="001D133B" w:rsidR="001D133B">
        <w:rPr>
          <w:sz w:val="28"/>
          <w:szCs w:val="28"/>
        </w:rPr>
        <w:t xml:space="preserve">, </w:t>
      </w:r>
      <w:r w:rsidRPr="0092240B" w:rsidR="0092240B">
        <w:rPr>
          <w:sz w:val="28"/>
          <w:szCs w:val="28"/>
        </w:rPr>
        <w:t xml:space="preserve"> </w:t>
      </w:r>
      <w:r w:rsidRPr="00CF3656" w:rsidR="00D35541">
        <w:rPr>
          <w:sz w:val="28"/>
          <w:szCs w:val="28"/>
        </w:rPr>
        <w:t>–</w:t>
      </w:r>
      <w:r>
        <w:rPr>
          <w:sz w:val="28"/>
          <w:szCs w:val="28"/>
        </w:rPr>
        <w:t xml:space="preserve"> отказать</w:t>
      </w:r>
      <w:r w:rsidRPr="00CF3656" w:rsidR="00D35541">
        <w:rPr>
          <w:sz w:val="28"/>
          <w:szCs w:val="28"/>
        </w:rPr>
        <w:t>.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F3656" w:rsidR="00CF3656">
        <w:rPr>
          <w:sz w:val="28"/>
          <w:szCs w:val="28"/>
        </w:rPr>
        <w:t>21</w:t>
      </w:r>
      <w:r w:rsidRPr="00CF3656" w:rsidR="00C04DB7">
        <w:rPr>
          <w:sz w:val="28"/>
          <w:szCs w:val="28"/>
        </w:rPr>
        <w:t xml:space="preserve"> </w:t>
      </w:r>
      <w:r w:rsidRPr="00CF3656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CF3656" w:rsidP="00CF3656">
      <w:pPr>
        <w:spacing w:line="276" w:lineRule="auto"/>
        <w:ind w:firstLine="851"/>
        <w:rPr>
          <w:b/>
          <w:sz w:val="28"/>
          <w:szCs w:val="28"/>
        </w:rPr>
      </w:pPr>
    </w:p>
    <w:p w:rsidR="00FF0254" w:rsidRPr="00BA3B25" w:rsidP="00CF3656">
      <w:pPr>
        <w:spacing w:line="276" w:lineRule="auto"/>
        <w:rPr>
          <w:sz w:val="22"/>
          <w:szCs w:val="22"/>
        </w:rPr>
      </w:pPr>
      <w:r w:rsidRPr="00BA3B25">
        <w:rPr>
          <w:sz w:val="22"/>
          <w:szCs w:val="22"/>
        </w:rPr>
        <w:t>Мотивированное решение составлено:</w:t>
      </w:r>
      <w:r w:rsidRPr="00BA3B25" w:rsidR="001E3CC6">
        <w:rPr>
          <w:sz w:val="22"/>
          <w:szCs w:val="22"/>
        </w:rPr>
        <w:t xml:space="preserve"> 25.04.2025 г.</w:t>
      </w:r>
    </w:p>
    <w:p w:rsidR="00BA6D22" w:rsidRPr="00BA3B25" w:rsidP="00CF3656">
      <w:pPr>
        <w:spacing w:line="276" w:lineRule="auto"/>
        <w:rPr>
          <w:b/>
          <w:sz w:val="22"/>
          <w:szCs w:val="22"/>
        </w:rPr>
      </w:pPr>
    </w:p>
    <w:p w:rsidR="00BA3B25" w:rsidP="00ED7330">
      <w:pPr>
        <w:spacing w:line="276" w:lineRule="auto"/>
        <w:rPr>
          <w:b/>
          <w:sz w:val="28"/>
          <w:szCs w:val="28"/>
        </w:rPr>
      </w:pPr>
    </w:p>
    <w:p w:rsidR="00BA3B25" w:rsidP="00ED7330">
      <w:pPr>
        <w:spacing w:line="276" w:lineRule="auto"/>
        <w:rPr>
          <w:b/>
          <w:sz w:val="28"/>
          <w:szCs w:val="28"/>
        </w:rPr>
      </w:pPr>
    </w:p>
    <w:p w:rsidR="00D11F4C" w:rsidRPr="00CF3656" w:rsidP="00ED7330">
      <w:pPr>
        <w:spacing w:line="276" w:lineRule="auto"/>
        <w:rPr>
          <w:sz w:val="28"/>
          <w:szCs w:val="28"/>
          <w:shd w:val="clear" w:color="auto" w:fill="FFFFFF"/>
        </w:rPr>
      </w:pPr>
      <w:r w:rsidRPr="00CF3656">
        <w:rPr>
          <w:b/>
          <w:sz w:val="28"/>
          <w:szCs w:val="28"/>
        </w:rPr>
        <w:t xml:space="preserve">Мировой судья                                                        </w:t>
      </w:r>
      <w:r w:rsidRPr="00CF3656" w:rsidR="00EA1828">
        <w:rPr>
          <w:b/>
          <w:sz w:val="28"/>
          <w:szCs w:val="28"/>
        </w:rPr>
        <w:tab/>
      </w:r>
      <w:r w:rsidRPr="00CF3656" w:rsidR="00EA1828">
        <w:rPr>
          <w:b/>
          <w:sz w:val="28"/>
          <w:szCs w:val="28"/>
        </w:rPr>
        <w:tab/>
      </w:r>
      <w:r w:rsidRPr="00CF3656" w:rsidR="00C04DB7">
        <w:rPr>
          <w:b/>
          <w:sz w:val="28"/>
          <w:szCs w:val="28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3F61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3F6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ABE"/>
    <w:rsid w:val="00026DFC"/>
    <w:rsid w:val="000556CE"/>
    <w:rsid w:val="00063670"/>
    <w:rsid w:val="000710FF"/>
    <w:rsid w:val="000A131B"/>
    <w:rsid w:val="000A4A94"/>
    <w:rsid w:val="000D5F4D"/>
    <w:rsid w:val="001022C0"/>
    <w:rsid w:val="00111DFD"/>
    <w:rsid w:val="00112DC2"/>
    <w:rsid w:val="00146AFD"/>
    <w:rsid w:val="0015628E"/>
    <w:rsid w:val="00163082"/>
    <w:rsid w:val="00183982"/>
    <w:rsid w:val="00196AA1"/>
    <w:rsid w:val="001D133B"/>
    <w:rsid w:val="001D342F"/>
    <w:rsid w:val="001E39DC"/>
    <w:rsid w:val="001E3CC6"/>
    <w:rsid w:val="001E45CE"/>
    <w:rsid w:val="001F17B8"/>
    <w:rsid w:val="0024163C"/>
    <w:rsid w:val="00247E60"/>
    <w:rsid w:val="002546E1"/>
    <w:rsid w:val="00295672"/>
    <w:rsid w:val="002C3D1B"/>
    <w:rsid w:val="002F553B"/>
    <w:rsid w:val="003074EB"/>
    <w:rsid w:val="00320206"/>
    <w:rsid w:val="00326552"/>
    <w:rsid w:val="003334F9"/>
    <w:rsid w:val="00333F33"/>
    <w:rsid w:val="003B1148"/>
    <w:rsid w:val="003F6148"/>
    <w:rsid w:val="00417AAB"/>
    <w:rsid w:val="00444448"/>
    <w:rsid w:val="00444658"/>
    <w:rsid w:val="00451C4F"/>
    <w:rsid w:val="00460826"/>
    <w:rsid w:val="00470222"/>
    <w:rsid w:val="00486527"/>
    <w:rsid w:val="0049351A"/>
    <w:rsid w:val="004B2C53"/>
    <w:rsid w:val="004D212C"/>
    <w:rsid w:val="004D349D"/>
    <w:rsid w:val="004D652E"/>
    <w:rsid w:val="005009BF"/>
    <w:rsid w:val="005255DB"/>
    <w:rsid w:val="00555840"/>
    <w:rsid w:val="005832C0"/>
    <w:rsid w:val="0058459C"/>
    <w:rsid w:val="005D53FA"/>
    <w:rsid w:val="00601468"/>
    <w:rsid w:val="006021CC"/>
    <w:rsid w:val="00613917"/>
    <w:rsid w:val="0069051D"/>
    <w:rsid w:val="006B6B43"/>
    <w:rsid w:val="006C179A"/>
    <w:rsid w:val="006E67C6"/>
    <w:rsid w:val="0072218F"/>
    <w:rsid w:val="007356CE"/>
    <w:rsid w:val="00773C7B"/>
    <w:rsid w:val="007760C7"/>
    <w:rsid w:val="007B1053"/>
    <w:rsid w:val="007D3438"/>
    <w:rsid w:val="007D369D"/>
    <w:rsid w:val="007E0286"/>
    <w:rsid w:val="007E2363"/>
    <w:rsid w:val="007F2085"/>
    <w:rsid w:val="007F4589"/>
    <w:rsid w:val="00825D0B"/>
    <w:rsid w:val="008266FC"/>
    <w:rsid w:val="00842D48"/>
    <w:rsid w:val="00861F51"/>
    <w:rsid w:val="00875D53"/>
    <w:rsid w:val="0088248A"/>
    <w:rsid w:val="00896297"/>
    <w:rsid w:val="008A38EB"/>
    <w:rsid w:val="008C5AE7"/>
    <w:rsid w:val="008E0DA4"/>
    <w:rsid w:val="008F18E8"/>
    <w:rsid w:val="008F73E8"/>
    <w:rsid w:val="00904B8E"/>
    <w:rsid w:val="009132A5"/>
    <w:rsid w:val="0092240B"/>
    <w:rsid w:val="00964E82"/>
    <w:rsid w:val="009A238A"/>
    <w:rsid w:val="009F582B"/>
    <w:rsid w:val="00A05BBA"/>
    <w:rsid w:val="00A57C26"/>
    <w:rsid w:val="00A72E61"/>
    <w:rsid w:val="00A8276B"/>
    <w:rsid w:val="00AA6754"/>
    <w:rsid w:val="00AD0D9E"/>
    <w:rsid w:val="00AD245B"/>
    <w:rsid w:val="00AF5E18"/>
    <w:rsid w:val="00B27626"/>
    <w:rsid w:val="00B564FC"/>
    <w:rsid w:val="00B56B94"/>
    <w:rsid w:val="00B73D68"/>
    <w:rsid w:val="00BA3B25"/>
    <w:rsid w:val="00BA6D22"/>
    <w:rsid w:val="00BB7884"/>
    <w:rsid w:val="00BF3E71"/>
    <w:rsid w:val="00C04DB7"/>
    <w:rsid w:val="00C2334F"/>
    <w:rsid w:val="00C33D8C"/>
    <w:rsid w:val="00C545F8"/>
    <w:rsid w:val="00C9531F"/>
    <w:rsid w:val="00CB56A9"/>
    <w:rsid w:val="00CD1A11"/>
    <w:rsid w:val="00CE171B"/>
    <w:rsid w:val="00CE3EFE"/>
    <w:rsid w:val="00CF3656"/>
    <w:rsid w:val="00CF6EB4"/>
    <w:rsid w:val="00D11F4C"/>
    <w:rsid w:val="00D35541"/>
    <w:rsid w:val="00DB3B9A"/>
    <w:rsid w:val="00DC094A"/>
    <w:rsid w:val="00DD613F"/>
    <w:rsid w:val="00E20D2D"/>
    <w:rsid w:val="00E44EA1"/>
    <w:rsid w:val="00E626B0"/>
    <w:rsid w:val="00EA1828"/>
    <w:rsid w:val="00EB20FD"/>
    <w:rsid w:val="00ED7330"/>
    <w:rsid w:val="00EE5FE6"/>
    <w:rsid w:val="00EF3113"/>
    <w:rsid w:val="00F00363"/>
    <w:rsid w:val="00F163A1"/>
    <w:rsid w:val="00F45B00"/>
    <w:rsid w:val="00F45E02"/>
    <w:rsid w:val="00F675ED"/>
    <w:rsid w:val="00F73E1D"/>
    <w:rsid w:val="00F859D9"/>
    <w:rsid w:val="00F875C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61F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7604-4CBD-4B44-A406-74A92E8D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